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700" w:lineRule="exact"/>
        <w:jc w:val="left"/>
        <w:rPr>
          <w:rFonts w:eastAsia="黑体"/>
          <w:sz w:val="32"/>
          <w:szCs w:val="32"/>
        </w:rPr>
      </w:pP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第四届中国创新挑战赛（浙江）暨</w:t>
      </w: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2019年浙江省技术需求“张榜招贤”活动</w:t>
      </w: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工作方案</w:t>
      </w:r>
    </w:p>
    <w:p>
      <w:pPr>
        <w:shd w:val="clear" w:color="auto" w:fill="FFFFFF"/>
        <w:spacing w:line="560" w:lineRule="exact"/>
        <w:jc w:val="center"/>
        <w:rPr>
          <w:rFonts w:eastAsia="仿宋_GB2312"/>
          <w:color w:val="000000"/>
          <w:sz w:val="32"/>
          <w:szCs w:val="32"/>
          <w:shd w:val="clear" w:color="auto" w:fill="FFFFFF"/>
        </w:rPr>
      </w:pPr>
    </w:p>
    <w:p>
      <w:pPr>
        <w:shd w:val="clear" w:color="auto" w:fill="FFFFFF"/>
        <w:spacing w:line="56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为深入实施创新驱动发展战略，推动需求引导创新，加速科技成果转化，促进我省战略新兴产业发展和传统产业转型升级，同时结合科技部火炬中心《</w:t>
      </w:r>
      <w:r>
        <w:rPr>
          <w:rFonts w:hint="eastAsia" w:ascii="仿宋_GB2312" w:eastAsia="仿宋_GB2312"/>
          <w:bCs/>
          <w:color w:val="000000"/>
          <w:sz w:val="32"/>
          <w:szCs w:val="32"/>
          <w:shd w:val="clear" w:color="auto" w:fill="FFFFFF"/>
        </w:rPr>
        <w:t>关于开展第四届中国创新挑战赛相关工作的通知</w:t>
      </w:r>
      <w:r>
        <w:rPr>
          <w:rFonts w:hint="eastAsia" w:ascii="仿宋_GB2312" w:eastAsia="仿宋_GB2312"/>
          <w:color w:val="000000"/>
          <w:sz w:val="32"/>
          <w:szCs w:val="32"/>
          <w:shd w:val="clear" w:color="auto" w:fill="FFFFFF"/>
        </w:rPr>
        <w:t>》，经研究，决定举办第四届中国创新挑战赛（浙江）暨2019年浙江省技术需求“张榜招贤”活动，制定本方案。</w:t>
      </w:r>
    </w:p>
    <w:p>
      <w:pPr>
        <w:pStyle w:val="7"/>
        <w:shd w:val="clear" w:color="auto" w:fill="FFFFFF"/>
        <w:spacing w:line="560" w:lineRule="exact"/>
        <w:ind w:firstLine="643" w:firstLineChars="200"/>
        <w:jc w:val="both"/>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一、活动主题</w:t>
      </w:r>
    </w:p>
    <w:p>
      <w:pPr>
        <w:pStyle w:val="7"/>
        <w:shd w:val="clear" w:color="auto" w:fill="FFFFFF"/>
        <w:spacing w:line="560" w:lineRule="exact"/>
        <w:ind w:firstLine="640" w:firstLineChars="200"/>
        <w:jc w:val="both"/>
        <w:rPr>
          <w:rFonts w:ascii="Times New Roman" w:hAnsi="Times New Roman" w:eastAsia="仿宋_GB2312" w:cs="Times New Roman"/>
          <w:b w:val="0"/>
          <w:color w:val="000000"/>
          <w:sz w:val="32"/>
          <w:szCs w:val="32"/>
          <w:shd w:val="clear" w:color="auto" w:fill="FFFFFF"/>
        </w:rPr>
      </w:pPr>
      <w:r>
        <w:rPr>
          <w:rFonts w:ascii="Times New Roman" w:hAnsi="Times New Roman" w:eastAsia="仿宋_GB2312" w:cs="Times New Roman"/>
          <w:b w:val="0"/>
          <w:color w:val="000000"/>
          <w:sz w:val="32"/>
          <w:szCs w:val="32"/>
          <w:shd w:val="clear" w:color="auto" w:fill="FFFFFF"/>
        </w:rPr>
        <w:t>创新驱动发展  挑战成就梦想</w:t>
      </w:r>
    </w:p>
    <w:p>
      <w:pPr>
        <w:pStyle w:val="7"/>
        <w:shd w:val="clear" w:color="auto" w:fill="FFFFFF"/>
        <w:spacing w:line="560" w:lineRule="exact"/>
        <w:ind w:firstLine="643" w:firstLineChars="200"/>
        <w:jc w:val="both"/>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二、组织机构</w:t>
      </w:r>
    </w:p>
    <w:p>
      <w:pPr>
        <w:spacing w:line="560" w:lineRule="exact"/>
        <w:ind w:firstLine="643" w:firstLineChars="200"/>
        <w:rPr>
          <w:rFonts w:eastAsia="楷体_GB2312"/>
          <w:b/>
          <w:color w:val="000000"/>
          <w:sz w:val="32"/>
          <w:szCs w:val="32"/>
          <w:shd w:val="clear" w:color="auto" w:fill="FFFFFF"/>
        </w:rPr>
      </w:pPr>
      <w:r>
        <w:rPr>
          <w:rFonts w:eastAsia="楷体_GB2312"/>
          <w:b/>
          <w:color w:val="000000"/>
          <w:sz w:val="32"/>
          <w:szCs w:val="32"/>
          <w:shd w:val="clear" w:color="auto" w:fill="FFFFFF"/>
        </w:rPr>
        <w:t>（一）参与单位</w:t>
      </w:r>
    </w:p>
    <w:p>
      <w:pPr>
        <w:spacing w:line="560" w:lineRule="exact"/>
        <w:ind w:firstLine="643" w:firstLineChars="200"/>
        <w:rPr>
          <w:rFonts w:eastAsia="仿宋_GB2312"/>
          <w:b/>
          <w:bCs/>
          <w:sz w:val="32"/>
          <w:szCs w:val="32"/>
          <w:shd w:val="clear" w:color="auto" w:fill="FFFFFF"/>
        </w:rPr>
      </w:pPr>
      <w:r>
        <w:rPr>
          <w:rFonts w:eastAsia="仿宋_GB2312"/>
          <w:b/>
          <w:bCs/>
          <w:sz w:val="32"/>
          <w:szCs w:val="32"/>
          <w:shd w:val="clear" w:color="auto" w:fill="FFFFFF"/>
        </w:rPr>
        <w:t>1</w:t>
      </w:r>
      <w:r>
        <w:rPr>
          <w:rFonts w:hint="eastAsia" w:eastAsia="仿宋_GB2312"/>
          <w:b/>
          <w:bCs/>
          <w:sz w:val="32"/>
          <w:szCs w:val="32"/>
          <w:shd w:val="clear" w:color="auto" w:fill="FFFFFF"/>
        </w:rPr>
        <w:t>.</w:t>
      </w:r>
      <w:r>
        <w:rPr>
          <w:rFonts w:eastAsia="仿宋_GB2312"/>
          <w:b/>
          <w:bCs/>
          <w:sz w:val="32"/>
          <w:szCs w:val="32"/>
          <w:shd w:val="clear" w:color="auto" w:fill="FFFFFF"/>
        </w:rPr>
        <w:t>指导单位</w:t>
      </w:r>
    </w:p>
    <w:p>
      <w:pPr>
        <w:spacing w:line="560" w:lineRule="exact"/>
        <w:ind w:firstLine="1280" w:firstLineChars="400"/>
        <w:rPr>
          <w:rFonts w:eastAsia="仿宋_GB2312"/>
          <w:sz w:val="32"/>
          <w:szCs w:val="32"/>
          <w:shd w:val="clear" w:color="auto" w:fill="FFFFFF"/>
        </w:rPr>
      </w:pPr>
      <w:r>
        <w:rPr>
          <w:rFonts w:eastAsia="仿宋_GB2312"/>
          <w:sz w:val="32"/>
          <w:szCs w:val="32"/>
          <w:shd w:val="clear" w:color="auto" w:fill="FFFFFF"/>
        </w:rPr>
        <w:t>科技部</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2</w:t>
      </w:r>
      <w:r>
        <w:rPr>
          <w:rFonts w:hint="eastAsia" w:eastAsia="仿宋_GB2312"/>
          <w:b/>
          <w:bCs/>
          <w:sz w:val="32"/>
          <w:szCs w:val="32"/>
          <w:shd w:val="clear" w:color="auto" w:fill="FFFFFF"/>
        </w:rPr>
        <w:t>.</w:t>
      </w:r>
      <w:r>
        <w:rPr>
          <w:rFonts w:eastAsia="仿宋_GB2312"/>
          <w:b/>
          <w:bCs/>
          <w:color w:val="000000"/>
          <w:sz w:val="32"/>
          <w:szCs w:val="32"/>
          <w:shd w:val="clear" w:color="auto" w:fill="FFFFFF"/>
        </w:rPr>
        <w:t>主办单位</w:t>
      </w:r>
    </w:p>
    <w:p>
      <w:pPr>
        <w:pStyle w:val="7"/>
        <w:shd w:val="clear" w:color="auto" w:fill="FFFFFF"/>
        <w:spacing w:line="560" w:lineRule="exact"/>
        <w:ind w:firstLine="1280" w:firstLineChars="4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科技部火炬中心</w:t>
      </w:r>
    </w:p>
    <w:p>
      <w:pPr>
        <w:pStyle w:val="7"/>
        <w:shd w:val="clear" w:color="auto" w:fill="FFFFFF"/>
        <w:spacing w:line="560" w:lineRule="exact"/>
        <w:ind w:firstLine="1280" w:firstLineChars="4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浙江省科学技术厅</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3</w:t>
      </w:r>
      <w:r>
        <w:rPr>
          <w:rFonts w:hint="eastAsia" w:eastAsia="仿宋_GB2312"/>
          <w:b/>
          <w:bCs/>
          <w:sz w:val="32"/>
          <w:szCs w:val="32"/>
          <w:shd w:val="clear" w:color="auto" w:fill="FFFFFF"/>
        </w:rPr>
        <w:t>.</w:t>
      </w:r>
      <w:r>
        <w:rPr>
          <w:rFonts w:eastAsia="仿宋_GB2312"/>
          <w:b/>
          <w:bCs/>
          <w:color w:val="000000"/>
          <w:sz w:val="32"/>
          <w:szCs w:val="32"/>
          <w:shd w:val="clear" w:color="auto" w:fill="FFFFFF"/>
        </w:rPr>
        <w:t>支持平台</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浙江省技术需求“张榜招贤”活动官网（网址：http://www.51jishu.com）</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中国创新挑战赛官网（网址：http://challenge.chinatorch.gov.cn）</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4.协办单位</w:t>
      </w:r>
    </w:p>
    <w:p>
      <w:pPr>
        <w:spacing w:line="560" w:lineRule="exact"/>
        <w:ind w:firstLine="640" w:firstLineChars="200"/>
        <w:rPr>
          <w:rFonts w:hint="eastAsia" w:ascii="仿宋_GB2312" w:eastAsia="仿宋_GB2312"/>
          <w:color w:val="FF0000"/>
          <w:sz w:val="32"/>
          <w:szCs w:val="32"/>
          <w:shd w:val="clear" w:color="auto" w:fill="FFFFFF"/>
        </w:rPr>
      </w:pPr>
      <w:r>
        <w:rPr>
          <w:rFonts w:hint="eastAsia" w:ascii="仿宋_GB2312" w:eastAsia="仿宋_GB2312"/>
          <w:color w:val="000000"/>
          <w:sz w:val="32"/>
          <w:szCs w:val="32"/>
          <w:shd w:val="clear" w:color="auto" w:fill="FFFFFF"/>
        </w:rPr>
        <w:t>各市县科技局（委）、科技大市场、科技企业孵化器、众创空间；各高校、科研院所</w:t>
      </w:r>
      <w:r>
        <w:rPr>
          <w:rFonts w:hint="eastAsia" w:ascii="仿宋_GB2312" w:eastAsia="仿宋_GB2312"/>
          <w:sz w:val="32"/>
          <w:szCs w:val="32"/>
          <w:shd w:val="clear" w:color="auto" w:fill="FFFFFF"/>
        </w:rPr>
        <w:t>；浙江赛时科技有限责任公司（科学家在线）、北京万方软件有限公司、上海飞天众知科技有限公司（飞天众智）、杭州佐创智能科技有限公司（佐创智推）、桐乡守敬应用技术研究院、国家科技成果网、上海梧笛信息技术有限公司（114产学研平台）；江苏银行杭州分行、杭州联合银行宝善支行、太平科技保险公司。</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5.支持媒体</w:t>
      </w:r>
    </w:p>
    <w:p>
      <w:pPr>
        <w:spacing w:line="560" w:lineRule="exact"/>
        <w:ind w:firstLine="640" w:firstLineChars="200"/>
        <w:rPr>
          <w:rFonts w:eastAsia="仿宋_GB2312"/>
          <w:kern w:val="0"/>
          <w:sz w:val="32"/>
          <w:szCs w:val="32"/>
        </w:rPr>
      </w:pPr>
      <w:r>
        <w:rPr>
          <w:rFonts w:eastAsia="仿宋_GB2312"/>
          <w:kern w:val="0"/>
          <w:sz w:val="32"/>
          <w:szCs w:val="32"/>
        </w:rPr>
        <w:t>新华网、中国新闻网、科技日报、中国青年报、浙江卫视、浙江经视、浙江科技教育频道、钱江频道、杭州电视台综合频道、浙江之声、浙江日报、浙江发布、钱江晚报、青年时报、杭州日报、都市快报、每日商报、科技金融时报、浙江工人日报、现代金报、今日科技杂志、新蓝网、腾讯网、中国网、浙江在线、今日头条、浙江科技新媒体联盟等。</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6.专家指导委员会</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聘请技术、创投、评估等方面知名专家，组成专家指导委员会。</w:t>
      </w:r>
    </w:p>
    <w:p>
      <w:pPr>
        <w:spacing w:line="560" w:lineRule="exact"/>
        <w:ind w:firstLine="643" w:firstLineChars="200"/>
        <w:rPr>
          <w:rFonts w:eastAsia="楷体_GB2312"/>
          <w:b/>
          <w:color w:val="000000"/>
          <w:sz w:val="32"/>
          <w:szCs w:val="32"/>
          <w:shd w:val="clear" w:color="auto" w:fill="FFFFFF"/>
        </w:rPr>
      </w:pPr>
      <w:r>
        <w:rPr>
          <w:rFonts w:eastAsia="楷体_GB2312"/>
          <w:b/>
          <w:color w:val="000000"/>
          <w:sz w:val="32"/>
          <w:szCs w:val="32"/>
          <w:shd w:val="clear" w:color="auto" w:fill="FFFFFF"/>
        </w:rPr>
        <w:t>（二）组委会</w:t>
      </w:r>
    </w:p>
    <w:p>
      <w:pPr>
        <w:shd w:val="clear" w:color="auto" w:fill="FFFFFF"/>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组委会由浙江省科学技术厅和各承办单位、协办单位共同组成，在科技部和科技部火炬中心指导下开展工作，省科技厅主要领导任组委会主任，分管副厅长任组委会副主任。</w:t>
      </w:r>
    </w:p>
    <w:p>
      <w:pPr>
        <w:shd w:val="clear" w:color="auto" w:fill="FFFFFF"/>
        <w:spacing w:line="560" w:lineRule="exact"/>
        <w:ind w:firstLine="640" w:firstLineChars="200"/>
        <w:rPr>
          <w:rFonts w:eastAsia="仿宋"/>
          <w:color w:val="000000"/>
          <w:sz w:val="32"/>
          <w:szCs w:val="32"/>
          <w:shd w:val="clear" w:color="auto" w:fill="FFFFFF"/>
        </w:rPr>
      </w:pPr>
      <w:r>
        <w:rPr>
          <w:rFonts w:eastAsia="仿宋_GB2312"/>
          <w:color w:val="000000"/>
          <w:sz w:val="32"/>
          <w:szCs w:val="32"/>
          <w:shd w:val="clear" w:color="auto" w:fill="FFFFFF"/>
        </w:rPr>
        <w:t>组委会下设秘书处，负责活动各项工作的具体执行。</w:t>
      </w:r>
    </w:p>
    <w:p>
      <w:pPr>
        <w:shd w:val="clear" w:color="auto" w:fill="FFFFFF"/>
        <w:spacing w:line="560" w:lineRule="exact"/>
        <w:ind w:firstLine="640" w:firstLineChars="200"/>
        <w:rPr>
          <w:rFonts w:eastAsia="黑体"/>
          <w:color w:val="000000"/>
          <w:sz w:val="32"/>
          <w:szCs w:val="32"/>
          <w:shd w:val="clear" w:color="auto" w:fill="FFFFFF"/>
        </w:rPr>
      </w:pPr>
      <w:r>
        <w:rPr>
          <w:rFonts w:eastAsia="黑体"/>
          <w:color w:val="000000"/>
          <w:sz w:val="32"/>
          <w:szCs w:val="32"/>
          <w:shd w:val="clear" w:color="auto" w:fill="FFFFFF"/>
        </w:rPr>
        <w:t>三、活动流程</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sz w:val="32"/>
          <w:szCs w:val="32"/>
        </w:rPr>
        <w:t>第四届中国创新挑战赛（浙江）暨2019年浙江省技术需求“张榜招贤”</w:t>
      </w:r>
      <w:r>
        <w:rPr>
          <w:rFonts w:hint="eastAsia" w:ascii="仿宋_GB2312" w:eastAsia="仿宋_GB2312"/>
          <w:color w:val="000000"/>
          <w:sz w:val="32"/>
          <w:szCs w:val="32"/>
          <w:shd w:val="clear" w:color="auto" w:fill="FFFFFF"/>
        </w:rPr>
        <w:t>活动于2019年</w:t>
      </w:r>
      <w:r>
        <w:rPr>
          <w:rFonts w:hint="eastAsia" w:ascii="仿宋_GB2312" w:eastAsia="仿宋_GB2312"/>
          <w:sz w:val="32"/>
          <w:szCs w:val="32"/>
          <w:shd w:val="clear" w:color="auto" w:fill="FFFFFF"/>
        </w:rPr>
        <w:t>5—9</w:t>
      </w:r>
      <w:r>
        <w:rPr>
          <w:rFonts w:hint="eastAsia" w:ascii="仿宋_GB2312" w:eastAsia="仿宋_GB2312"/>
          <w:color w:val="000000"/>
          <w:sz w:val="32"/>
          <w:szCs w:val="32"/>
          <w:shd w:val="clear" w:color="auto" w:fill="FFFFFF"/>
        </w:rPr>
        <w:t>月在浙江省举办，具体包括活动发布、活动注册、需求征集、需求发布、解决方案征集、现场赛和总决赛等七个环节。</w:t>
      </w:r>
    </w:p>
    <w:p>
      <w:pPr>
        <w:adjustRightInd w:val="0"/>
        <w:snapToGrid w:val="0"/>
        <w:spacing w:line="560" w:lineRule="exact"/>
        <w:ind w:firstLine="643" w:firstLineChars="200"/>
        <w:rPr>
          <w:rFonts w:eastAsia="楷体_GB2312"/>
          <w:b/>
          <w:sz w:val="32"/>
          <w:szCs w:val="32"/>
        </w:rPr>
      </w:pPr>
      <w:r>
        <w:rPr>
          <w:rFonts w:eastAsia="楷体_GB2312"/>
          <w:b/>
          <w:sz w:val="32"/>
          <w:szCs w:val="32"/>
        </w:rPr>
        <w:t>（一）活动发布</w:t>
      </w:r>
    </w:p>
    <w:p>
      <w:pPr>
        <w:snapToGrid w:val="0"/>
        <w:spacing w:line="560" w:lineRule="exact"/>
        <w:ind w:firstLine="646"/>
        <w:rPr>
          <w:rFonts w:hint="eastAsia" w:ascii="仿宋_GB2312" w:eastAsia="仿宋_GB2312"/>
          <w:kern w:val="0"/>
          <w:sz w:val="32"/>
          <w:szCs w:val="32"/>
        </w:rPr>
      </w:pPr>
      <w:r>
        <w:rPr>
          <w:rFonts w:hint="eastAsia" w:ascii="仿宋_GB2312" w:eastAsia="仿宋_GB2312"/>
          <w:kern w:val="0"/>
          <w:sz w:val="32"/>
          <w:szCs w:val="32"/>
        </w:rPr>
        <w:t>通过</w:t>
      </w:r>
      <w:r>
        <w:rPr>
          <w:rFonts w:hint="eastAsia" w:ascii="仿宋_GB2312" w:eastAsia="仿宋_GB2312"/>
          <w:color w:val="000000"/>
          <w:sz w:val="32"/>
          <w:szCs w:val="32"/>
          <w:shd w:val="clear" w:color="auto" w:fill="FFFFFF"/>
        </w:rPr>
        <w:t>中国创新挑战赛官网</w:t>
      </w:r>
      <w:r>
        <w:rPr>
          <w:rFonts w:hint="eastAsia" w:ascii="仿宋_GB2312" w:eastAsia="仿宋_GB2312"/>
          <w:spacing w:val="-10"/>
          <w:kern w:val="0"/>
          <w:sz w:val="32"/>
          <w:szCs w:val="32"/>
        </w:rPr>
        <w:t>、浙江省科技厅门户网站、浙江省技术需求“张榜招贤”</w:t>
      </w:r>
      <w:r>
        <w:rPr>
          <w:rFonts w:hint="eastAsia" w:ascii="仿宋_GB2312" w:eastAsia="仿宋_GB2312"/>
          <w:color w:val="000000"/>
          <w:sz w:val="32"/>
          <w:szCs w:val="32"/>
          <w:shd w:val="clear" w:color="auto" w:fill="FFFFFF"/>
        </w:rPr>
        <w:t>官网和各协办单位网络平台发布活动通知和方案，并通过各支持媒体广泛传播，在全社会进行充分动员。</w:t>
      </w:r>
    </w:p>
    <w:p>
      <w:pPr>
        <w:adjustRightInd w:val="0"/>
        <w:snapToGrid w:val="0"/>
        <w:spacing w:line="560" w:lineRule="exact"/>
        <w:ind w:firstLine="640" w:firstLineChars="200"/>
        <w:rPr>
          <w:rFonts w:eastAsia="仿宋_GB2312"/>
          <w:b/>
          <w:bCs/>
          <w:sz w:val="32"/>
          <w:szCs w:val="32"/>
        </w:rPr>
      </w:pPr>
      <w:r>
        <w:rPr>
          <w:rFonts w:hint="eastAsia" w:ascii="仿宋_GB2312" w:eastAsia="仿宋_GB2312"/>
          <w:kern w:val="0"/>
          <w:sz w:val="32"/>
          <w:szCs w:val="32"/>
        </w:rPr>
        <w:t>发布时间：2019年5月</w:t>
      </w:r>
    </w:p>
    <w:p>
      <w:pPr>
        <w:adjustRightInd w:val="0"/>
        <w:snapToGrid w:val="0"/>
        <w:spacing w:line="560" w:lineRule="exact"/>
        <w:ind w:firstLine="643" w:firstLineChars="200"/>
        <w:rPr>
          <w:rFonts w:eastAsia="楷体_GB2312"/>
          <w:b/>
          <w:sz w:val="32"/>
          <w:szCs w:val="32"/>
        </w:rPr>
      </w:pPr>
      <w:r>
        <w:rPr>
          <w:rFonts w:eastAsia="楷体_GB2312"/>
          <w:b/>
          <w:sz w:val="32"/>
          <w:szCs w:val="32"/>
        </w:rPr>
        <w:t>（二）活动注册</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有关单位和个人本着自愿的原则参与活动。参与活动的需求提供方（以下简称“需求企业”，是指在浙江省内注册的企业）、解决方案提供方（以下简称“挑战者”，是指国内外法人和自然人）、管理机构、咨询服务机构和专家均须在中国创新挑战赛支持平台在线注册。</w:t>
      </w:r>
    </w:p>
    <w:p>
      <w:pPr>
        <w:adjustRightInd w:val="0"/>
        <w:snapToGrid w:val="0"/>
        <w:spacing w:line="560" w:lineRule="exact"/>
        <w:ind w:firstLine="643" w:firstLineChars="200"/>
        <w:rPr>
          <w:rFonts w:eastAsia="楷体_GB2312"/>
          <w:b/>
          <w:sz w:val="32"/>
          <w:szCs w:val="32"/>
        </w:rPr>
      </w:pPr>
      <w:r>
        <w:rPr>
          <w:rFonts w:eastAsia="楷体_GB2312"/>
          <w:b/>
          <w:sz w:val="32"/>
          <w:szCs w:val="32"/>
        </w:rPr>
        <w:t>（三）需求征集</w:t>
      </w:r>
    </w:p>
    <w:p>
      <w:pPr>
        <w:shd w:val="clear" w:color="auto" w:fill="FFFFFF"/>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1．征集内容</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企业在研发、生产过程中急需解决的技术问题，包括技术研发、产品研发、技术改造和技术配套等需求，特别是阻碍企业发展的技术瓶颈和关键难题，共征集150项有效需求。</w:t>
      </w:r>
    </w:p>
    <w:p>
      <w:pPr>
        <w:shd w:val="clear" w:color="auto" w:fill="FFFFFF"/>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2．征集方式</w:t>
      </w:r>
    </w:p>
    <w:p>
      <w:pPr>
        <w:shd w:val="clear" w:color="auto" w:fill="FFFFFF"/>
        <w:spacing w:line="560" w:lineRule="exact"/>
        <w:ind w:firstLine="640" w:firstLineChars="200"/>
        <w:jc w:val="left"/>
        <w:rPr>
          <w:rFonts w:hint="eastAsia" w:ascii="仿宋_GB2312" w:eastAsia="仿宋_GB2312"/>
          <w:sz w:val="32"/>
          <w:szCs w:val="32"/>
          <w:shd w:val="clear" w:color="auto" w:fill="FFFFFF"/>
        </w:rPr>
      </w:pPr>
      <w:r>
        <w:rPr>
          <w:rFonts w:hint="eastAsia" w:ascii="仿宋_GB2312" w:eastAsia="仿宋_GB2312"/>
          <w:color w:val="000000"/>
          <w:sz w:val="32"/>
          <w:szCs w:val="32"/>
          <w:shd w:val="clear" w:color="auto" w:fill="FFFFFF"/>
        </w:rPr>
        <w:t>企业自主填报，承办单位、协办单位主动挖掘和各市县科技局（委）组织相结合，须</w:t>
      </w:r>
      <w:r>
        <w:rPr>
          <w:rFonts w:hint="eastAsia" w:ascii="仿宋_GB2312" w:eastAsia="仿宋_GB2312"/>
          <w:sz w:val="32"/>
          <w:szCs w:val="32"/>
        </w:rPr>
        <w:t>按要求填写《</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rPr>
        <w:t>声明》《</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rPr>
        <w:t>注册信息表（企业）》和《技术创新需求调查表》，</w:t>
      </w:r>
      <w:r>
        <w:rPr>
          <w:rFonts w:hint="eastAsia" w:ascii="仿宋_GB2312" w:eastAsia="仿宋_GB2312"/>
          <w:color w:val="000000"/>
          <w:sz w:val="32"/>
          <w:szCs w:val="32"/>
          <w:shd w:val="clear" w:color="auto" w:fill="FFFFFF"/>
        </w:rPr>
        <w:t>《技术创新需求调查表》要求真实准确、文字简洁，同时附上相关支撑材料</w:t>
      </w:r>
      <w:r>
        <w:rPr>
          <w:rFonts w:hint="eastAsia" w:ascii="仿宋_GB2312" w:eastAsia="仿宋_GB2312"/>
          <w:sz w:val="32"/>
          <w:szCs w:val="32"/>
          <w:shd w:val="clear" w:color="auto" w:fill="FFFFFF"/>
        </w:rPr>
        <w:t>，</w:t>
      </w:r>
      <w:r>
        <w:rPr>
          <w:rFonts w:hint="eastAsia" w:ascii="仿宋_GB2312" w:eastAsia="仿宋_GB2312"/>
          <w:sz w:val="32"/>
          <w:szCs w:val="32"/>
        </w:rPr>
        <w:t>连同营业执照复印件（签章），</w:t>
      </w:r>
      <w:r>
        <w:rPr>
          <w:rFonts w:hint="eastAsia" w:ascii="仿宋_GB2312" w:eastAsia="仿宋_GB2312"/>
          <w:color w:val="000000"/>
          <w:sz w:val="32"/>
          <w:szCs w:val="32"/>
          <w:shd w:val="clear" w:color="auto" w:fill="FFFFFF"/>
        </w:rPr>
        <w:t>电子版发送至邮箱wyjsmd@qq.com，纸质版寄送至组委会秘书处。</w:t>
      </w:r>
    </w:p>
    <w:p>
      <w:pPr>
        <w:widowControl/>
        <w:shd w:val="clear" w:color="auto" w:fill="FFFFFF"/>
        <w:adjustRightInd w:val="0"/>
        <w:snapToGrid w:val="0"/>
        <w:spacing w:line="560" w:lineRule="exact"/>
        <w:ind w:firstLine="630" w:firstLineChars="196"/>
        <w:rPr>
          <w:rFonts w:eastAsia="仿宋_GB2312"/>
          <w:kern w:val="0"/>
          <w:sz w:val="32"/>
          <w:szCs w:val="32"/>
        </w:rPr>
      </w:pPr>
      <w:r>
        <w:rPr>
          <w:rFonts w:eastAsia="仿宋_GB2312"/>
          <w:b/>
          <w:bCs/>
          <w:color w:val="000000"/>
          <w:sz w:val="32"/>
          <w:szCs w:val="32"/>
          <w:shd w:val="clear" w:color="auto" w:fill="FFFFFF"/>
        </w:rPr>
        <w:t>3</w:t>
      </w:r>
      <w:r>
        <w:rPr>
          <w:rFonts w:eastAsia="仿宋_GB2312"/>
          <w:color w:val="000000"/>
          <w:kern w:val="0"/>
          <w:sz w:val="32"/>
          <w:szCs w:val="32"/>
        </w:rPr>
        <w:t>．</w:t>
      </w:r>
      <w:r>
        <w:rPr>
          <w:rFonts w:eastAsia="仿宋_GB2312"/>
          <w:b/>
          <w:bCs/>
          <w:color w:val="000000"/>
          <w:sz w:val="32"/>
          <w:szCs w:val="32"/>
          <w:shd w:val="clear" w:color="auto" w:fill="FFFFFF"/>
        </w:rPr>
        <w:t>需求征集截止时间：</w:t>
      </w:r>
      <w:r>
        <w:rPr>
          <w:rFonts w:eastAsia="仿宋_GB2312"/>
          <w:color w:val="000000"/>
          <w:sz w:val="32"/>
          <w:szCs w:val="32"/>
          <w:shd w:val="clear" w:color="auto" w:fill="FFFFFF"/>
        </w:rPr>
        <w:t>2019年6月15日</w:t>
      </w:r>
    </w:p>
    <w:p>
      <w:pPr>
        <w:adjustRightInd w:val="0"/>
        <w:snapToGrid w:val="0"/>
        <w:spacing w:line="560" w:lineRule="exact"/>
        <w:ind w:firstLine="643" w:firstLineChars="200"/>
        <w:rPr>
          <w:rFonts w:eastAsia="楷体_GB2312"/>
          <w:b/>
          <w:sz w:val="32"/>
          <w:szCs w:val="32"/>
        </w:rPr>
      </w:pPr>
      <w:r>
        <w:rPr>
          <w:rFonts w:eastAsia="楷体_GB2312"/>
          <w:b/>
          <w:sz w:val="32"/>
          <w:szCs w:val="32"/>
        </w:rPr>
        <w:t>（四）需求发布</w:t>
      </w:r>
    </w:p>
    <w:p>
      <w:pPr>
        <w:shd w:val="clear" w:color="auto" w:fill="FFFFFF"/>
        <w:spacing w:line="56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活动组委会根据征集的企业创新需求，安排专家进行分析，根据重要性、可行性、难易程度等指标，对企业技术创新需求进行梳</w:t>
      </w:r>
      <w:r>
        <w:rPr>
          <w:rFonts w:hint="eastAsia" w:ascii="仿宋_GB2312" w:eastAsia="仿宋_GB2312"/>
          <w:sz w:val="32"/>
          <w:szCs w:val="32"/>
          <w:shd w:val="clear" w:color="auto" w:fill="FFFFFF"/>
        </w:rPr>
        <w:t>理，形成《</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shd w:val="clear" w:color="auto" w:fill="FFFFFF"/>
        </w:rPr>
        <w:t>需求公告》</w:t>
      </w:r>
      <w:r>
        <w:rPr>
          <w:rFonts w:hint="eastAsia" w:ascii="仿宋_GB2312" w:eastAsia="仿宋_GB2312"/>
          <w:color w:val="000000"/>
          <w:sz w:val="32"/>
          <w:szCs w:val="32"/>
          <w:shd w:val="clear" w:color="auto" w:fill="FFFFFF"/>
        </w:rPr>
        <w:t>，共发布需求100项。通过中国创新挑战赛官网、</w:t>
      </w:r>
      <w:r>
        <w:rPr>
          <w:rFonts w:hint="eastAsia" w:ascii="仿宋_GB2312" w:eastAsia="仿宋_GB2312"/>
          <w:spacing w:val="-10"/>
          <w:kern w:val="0"/>
          <w:sz w:val="32"/>
          <w:szCs w:val="32"/>
        </w:rPr>
        <w:t>浙江省技术需求“张榜招贤”</w:t>
      </w:r>
      <w:r>
        <w:rPr>
          <w:rFonts w:hint="eastAsia" w:ascii="仿宋_GB2312" w:eastAsia="仿宋_GB2312"/>
          <w:color w:val="000000"/>
          <w:sz w:val="32"/>
          <w:szCs w:val="32"/>
          <w:shd w:val="clear" w:color="auto" w:fill="FFFFFF"/>
        </w:rPr>
        <w:t>官网、浙江省科技厅官网和微信公众号、各地相关媒体和高校院所平台向社会公开发布（根据要求隐去企业名称、联系方式），征集解决方案。对于不符合公开发布条件的需求，及时向企业反馈情况。</w:t>
      </w:r>
    </w:p>
    <w:p>
      <w:pPr>
        <w:shd w:val="clear" w:color="auto" w:fill="FFFFFF"/>
        <w:spacing w:line="560" w:lineRule="exact"/>
        <w:ind w:firstLine="640" w:firstLineChars="200"/>
        <w:rPr>
          <w:rFonts w:hint="eastAsia" w:ascii="仿宋_GB2312" w:eastAsia="仿宋_GB2312"/>
          <w:kern w:val="0"/>
          <w:sz w:val="32"/>
          <w:szCs w:val="32"/>
        </w:rPr>
      </w:pPr>
      <w:r>
        <w:rPr>
          <w:rFonts w:hint="eastAsia" w:ascii="仿宋_GB2312" w:eastAsia="仿宋_GB2312"/>
          <w:bCs/>
          <w:kern w:val="0"/>
          <w:sz w:val="32"/>
          <w:szCs w:val="32"/>
        </w:rPr>
        <w:t>需求发布截止时间：</w:t>
      </w:r>
      <w:r>
        <w:rPr>
          <w:rFonts w:hint="eastAsia" w:ascii="仿宋_GB2312" w:eastAsia="仿宋_GB2312"/>
          <w:kern w:val="0"/>
          <w:sz w:val="32"/>
          <w:szCs w:val="32"/>
        </w:rPr>
        <w:t>2019年7月15日</w:t>
      </w:r>
    </w:p>
    <w:p>
      <w:pPr>
        <w:adjustRightInd w:val="0"/>
        <w:snapToGrid w:val="0"/>
        <w:spacing w:line="560" w:lineRule="exact"/>
        <w:ind w:firstLine="643" w:firstLineChars="200"/>
        <w:rPr>
          <w:rFonts w:eastAsia="楷体_GB2312"/>
          <w:b/>
          <w:sz w:val="32"/>
          <w:szCs w:val="32"/>
        </w:rPr>
      </w:pPr>
      <w:r>
        <w:rPr>
          <w:rFonts w:eastAsia="楷体_GB2312"/>
          <w:b/>
          <w:sz w:val="32"/>
          <w:szCs w:val="32"/>
        </w:rPr>
        <w:t>（五）解决方案征集</w:t>
      </w:r>
    </w:p>
    <w:p>
      <w:pPr>
        <w:shd w:val="clear" w:color="auto" w:fill="FFFFFF"/>
        <w:spacing w:line="560" w:lineRule="exact"/>
        <w:jc w:val="left"/>
        <w:rPr>
          <w:rFonts w:hint="eastAsia" w:ascii="仿宋_GB2312" w:eastAsia="仿宋_GB2312"/>
          <w:kern w:val="0"/>
          <w:sz w:val="32"/>
          <w:szCs w:val="32"/>
        </w:rPr>
      </w:pPr>
      <w:r>
        <w:rPr>
          <w:rFonts w:eastAsia="仿宋_GB2312"/>
          <w:kern w:val="0"/>
          <w:sz w:val="32"/>
          <w:szCs w:val="32"/>
        </w:rPr>
        <w:t xml:space="preserve">    采取线上线下相结合的方式，动员科研团队、企业、高</w:t>
      </w:r>
      <w:r>
        <w:rPr>
          <w:rFonts w:hint="eastAsia" w:ascii="仿宋_GB2312" w:eastAsia="仿宋_GB2312"/>
          <w:kern w:val="0"/>
          <w:sz w:val="32"/>
          <w:szCs w:val="32"/>
        </w:rPr>
        <w:t>校、科研院所等报名参加活动，针对企业需求提交解决方案。挑战者填报《</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kern w:val="0"/>
          <w:sz w:val="32"/>
          <w:szCs w:val="32"/>
        </w:rPr>
        <w:t>报名表》，并以《</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kern w:val="0"/>
          <w:sz w:val="32"/>
          <w:szCs w:val="32"/>
        </w:rPr>
        <w:t>挑战文件》形式向活动秘书处提交解决方案，电子版发送邮箱wyjsmd@qq.com。</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解决方案要求思路清晰、操作可行、数据真实，主要包括：项目团队简介及已取得的成果；解决此技术难题拟采用的工艺技术路线、关键技术、主要技术创新点以及与国内外同类技术对比分析；预期目标及相应技术指标；市场前景分析；项目完成时限及进度安排等。</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秘书处与高校、科研院所、技术转移机构对接，鼓励各类专业中介服务机构为企业提供精准服务。</w:t>
      </w:r>
      <w:r>
        <w:rPr>
          <w:rFonts w:hint="eastAsia" w:ascii="仿宋_GB2312" w:eastAsia="仿宋_GB2312"/>
          <w:color w:val="000000"/>
          <w:sz w:val="32"/>
          <w:szCs w:val="32"/>
          <w:shd w:val="clear" w:color="auto" w:fill="FFFFFF"/>
        </w:rPr>
        <w:t>利用现有资源、数据平台进行需求与专家、成果匹配对接，</w:t>
      </w:r>
      <w:r>
        <w:rPr>
          <w:rFonts w:hint="eastAsia" w:ascii="仿宋_GB2312" w:eastAsia="仿宋_GB2312"/>
          <w:kern w:val="0"/>
          <w:sz w:val="32"/>
          <w:szCs w:val="32"/>
        </w:rPr>
        <w:t>能较好地对接和满足企业需求的，直接进行推送。需要线下对接的，</w:t>
      </w:r>
      <w:r>
        <w:rPr>
          <w:rFonts w:hint="eastAsia" w:ascii="仿宋_GB2312" w:eastAsia="仿宋_GB2312"/>
          <w:color w:val="000000"/>
          <w:sz w:val="32"/>
          <w:szCs w:val="32"/>
          <w:shd w:val="clear" w:color="auto" w:fill="FFFFFF"/>
        </w:rPr>
        <w:t>依托当地科技大市场</w:t>
      </w:r>
      <w:r>
        <w:rPr>
          <w:rFonts w:hint="eastAsia" w:ascii="仿宋_GB2312" w:eastAsia="仿宋_GB2312"/>
          <w:kern w:val="0"/>
          <w:sz w:val="32"/>
          <w:szCs w:val="32"/>
        </w:rPr>
        <w:t>组织专家与企业进行对接。进行对接前，企业与解决方案提供方签订保密协议。</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bCs/>
          <w:kern w:val="0"/>
          <w:sz w:val="32"/>
          <w:szCs w:val="32"/>
        </w:rPr>
        <w:t>解决方案征集截止时间：</w:t>
      </w:r>
      <w:r>
        <w:rPr>
          <w:rFonts w:hint="eastAsia" w:ascii="仿宋_GB2312" w:eastAsia="仿宋_GB2312"/>
          <w:kern w:val="0"/>
          <w:sz w:val="32"/>
          <w:szCs w:val="32"/>
        </w:rPr>
        <w:t>2019年8月30日</w:t>
      </w:r>
    </w:p>
    <w:p>
      <w:pPr>
        <w:adjustRightInd w:val="0"/>
        <w:snapToGrid w:val="0"/>
        <w:spacing w:line="560" w:lineRule="exact"/>
        <w:ind w:firstLine="643" w:firstLineChars="200"/>
        <w:rPr>
          <w:rFonts w:eastAsia="楷体_GB2312"/>
          <w:b/>
          <w:sz w:val="32"/>
          <w:szCs w:val="32"/>
        </w:rPr>
      </w:pPr>
      <w:r>
        <w:rPr>
          <w:rFonts w:eastAsia="楷体_GB2312"/>
          <w:b/>
          <w:sz w:val="32"/>
          <w:szCs w:val="32"/>
        </w:rPr>
        <w:t>（六）现场赛</w:t>
      </w:r>
    </w:p>
    <w:p>
      <w:pPr>
        <w:shd w:val="clear" w:color="auto" w:fill="FFFFFF"/>
        <w:spacing w:line="560" w:lineRule="exact"/>
        <w:ind w:firstLine="643" w:firstLineChars="200"/>
        <w:rPr>
          <w:rFonts w:eastAsia="仿宋_GB2312"/>
          <w:sz w:val="32"/>
          <w:szCs w:val="32"/>
          <w:shd w:val="clear" w:color="auto" w:fill="FFFFFF"/>
        </w:rPr>
      </w:pPr>
      <w:r>
        <w:rPr>
          <w:rFonts w:eastAsia="仿宋_GB2312"/>
          <w:b/>
          <w:bCs/>
          <w:sz w:val="32"/>
          <w:szCs w:val="32"/>
          <w:shd w:val="clear" w:color="auto" w:fill="FFFFFF"/>
        </w:rPr>
        <w:t>1．活动准备</w:t>
      </w:r>
      <w:r>
        <w:rPr>
          <w:rFonts w:eastAsia="仿宋_GB2312"/>
          <w:sz w:val="32"/>
          <w:szCs w:val="32"/>
          <w:shd w:val="clear" w:color="auto" w:fill="FFFFFF"/>
        </w:rPr>
        <w:t>。</w:t>
      </w:r>
    </w:p>
    <w:p>
      <w:pPr>
        <w:shd w:val="clear" w:color="auto" w:fill="FFFFFF"/>
        <w:spacing w:line="560" w:lineRule="exact"/>
        <w:ind w:firstLine="640" w:firstLineChars="200"/>
        <w:jc w:val="lef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在人工智能、数字</w:t>
      </w:r>
      <w:r>
        <w:rPr>
          <w:rFonts w:hint="eastAsia" w:ascii="仿宋_GB2312" w:eastAsia="仿宋_GB2312"/>
          <w:sz w:val="32"/>
          <w:szCs w:val="32"/>
        </w:rPr>
        <w:t>信息、节能环保、生物医药、高端装备制造、新材料等行业领域选择25个左右技术需求参加现场赛</w:t>
      </w:r>
      <w:r>
        <w:rPr>
          <w:rFonts w:hint="eastAsia" w:ascii="仿宋_GB2312" w:eastAsia="仿宋_GB2312"/>
          <w:sz w:val="32"/>
          <w:szCs w:val="32"/>
          <w:shd w:val="clear" w:color="auto" w:fill="FFFFFF"/>
        </w:rPr>
        <w:t>。组委会秘书处组织专家、服务机构及需求方，根据《</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shd w:val="clear" w:color="auto" w:fill="FFFFFF"/>
        </w:rPr>
        <w:t>解决方案评价表》有关指标及需求方实际情况，对参赛的解决方案进行分析、评估，并进行知识产权查证，选取优秀解决方案，需要时可以进行再次供需双方对接。</w:t>
      </w:r>
    </w:p>
    <w:p>
      <w:pPr>
        <w:shd w:val="clear" w:color="auto" w:fill="FFFFFF"/>
        <w:spacing w:line="560" w:lineRule="exact"/>
        <w:ind w:firstLine="643" w:firstLineChars="200"/>
        <w:rPr>
          <w:rFonts w:eastAsia="仿宋_GB2312"/>
          <w:b/>
          <w:bCs/>
          <w:sz w:val="32"/>
          <w:szCs w:val="32"/>
          <w:shd w:val="clear" w:color="auto" w:fill="FFFFFF"/>
        </w:rPr>
      </w:pPr>
      <w:r>
        <w:rPr>
          <w:rFonts w:eastAsia="仿宋_GB2312"/>
          <w:b/>
          <w:bCs/>
          <w:sz w:val="32"/>
          <w:szCs w:val="32"/>
          <w:shd w:val="clear" w:color="auto" w:fill="FFFFFF"/>
        </w:rPr>
        <w:t>2．现场赛第一阶段：方案比拼</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现场赛分行业举办，省内各地可申请承办现场赛，每地最多申请承办一场行业现场赛。</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现场赛采用路演形式，挑战者进行现场比拼，按照以下流程进行：</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（1）主持人宣布现场挑战规则；</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（2）针对每个需求逐一进行现场挑战，均分为三个步骤：</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①</w:t>
      </w:r>
      <w:r>
        <w:rPr>
          <w:rFonts w:hint="eastAsia" w:ascii="仿宋_GB2312" w:eastAsia="仿宋_GB2312"/>
          <w:sz w:val="32"/>
          <w:szCs w:val="32"/>
          <w:shd w:val="clear" w:color="auto" w:fill="FFFFFF"/>
        </w:rPr>
        <w:t>需求企业介绍技术创新需求内容；</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挑战者按顺序阐述解决方案；</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现场赛专家点评问答，并进行打分、亮分、唱分、宣布得分。</w:t>
      </w:r>
    </w:p>
    <w:p>
      <w:pPr>
        <w:shd w:val="clear" w:color="auto" w:fill="FFFFFF"/>
        <w:tabs>
          <w:tab w:val="left" w:pos="312"/>
        </w:tabs>
        <w:spacing w:line="560" w:lineRule="exact"/>
        <w:ind w:left="643"/>
        <w:rPr>
          <w:rFonts w:eastAsia="仿宋_GB2312"/>
          <w:b/>
          <w:bCs/>
          <w:sz w:val="32"/>
          <w:szCs w:val="32"/>
          <w:shd w:val="clear" w:color="auto" w:fill="FFFFFF"/>
        </w:rPr>
      </w:pPr>
      <w:r>
        <w:rPr>
          <w:rFonts w:eastAsia="仿宋_GB2312"/>
          <w:b/>
          <w:bCs/>
          <w:sz w:val="32"/>
          <w:szCs w:val="32"/>
          <w:shd w:val="clear" w:color="auto" w:fill="FFFFFF"/>
        </w:rPr>
        <w:t>3．现场赛第二阶段：价格比拼</w:t>
      </w:r>
    </w:p>
    <w:p>
      <w:p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方案比拼环节结束，进入价格比拼环节，参加现场赛的解决方案统一参加竞价，确定方案最终报价及整个方案的最终得分。</w:t>
      </w:r>
    </w:p>
    <w:p>
      <w:p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竞价流程：</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主持人宣布现场竞价规则；</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针对每个需求逐一进行现场竞价，均分为四个步骤：</w:t>
      </w:r>
    </w:p>
    <w:p>
      <w:pPr>
        <w:shd w:val="clear" w:color="auto" w:fill="FFFFFF"/>
        <w:tabs>
          <w:tab w:val="left" w:pos="567"/>
        </w:tabs>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①主持人宣读企业的需求简介；</w:t>
      </w:r>
    </w:p>
    <w:p>
      <w:pPr>
        <w:shd w:val="clear" w:color="auto" w:fill="FFFFFF"/>
        <w:spacing w:line="560" w:lineRule="exact"/>
        <w:ind w:firstLine="640" w:firstLineChars="200"/>
        <w:rPr>
          <w:rFonts w:hint="eastAsia" w:ascii="仿宋_GB2312" w:eastAsia="仿宋_GB2312"/>
          <w:sz w:val="32"/>
          <w:szCs w:val="32"/>
          <w:shd w:val="clear" w:color="auto" w:fill="FFFFFF"/>
        </w:rPr>
      </w:pP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开始现场竞价，第一轮报价以方案提供方提交方案时的报价为准，共进行三轮竞价；</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主持人宣读各方案最终竞价结果；</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④</w:t>
      </w:r>
      <w:r>
        <w:rPr>
          <w:rFonts w:hint="eastAsia" w:ascii="仿宋_GB2312" w:eastAsia="仿宋_GB2312"/>
          <w:sz w:val="32"/>
          <w:szCs w:val="32"/>
          <w:shd w:val="clear" w:color="auto" w:fill="FFFFFF"/>
        </w:rPr>
        <w:t>根据各方案最终报价，确定各方案的价格得分。</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价格比拼环节得分结合方案比拼环节得分，得出各方案的最终得分。</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确定一等奖、二等奖、三等奖名单并颁奖。一等奖获得者入围现场赛第三阶段的总决赛，参与角逐金点子奖。</w:t>
      </w:r>
    </w:p>
    <w:p>
      <w:pPr>
        <w:adjustRightInd w:val="0"/>
        <w:snapToGrid w:val="0"/>
        <w:spacing w:line="560" w:lineRule="exact"/>
        <w:ind w:firstLine="643" w:firstLineChars="200"/>
        <w:rPr>
          <w:rFonts w:eastAsia="楷体_GB2312"/>
          <w:b/>
          <w:sz w:val="32"/>
          <w:szCs w:val="32"/>
        </w:rPr>
      </w:pPr>
      <w:r>
        <w:rPr>
          <w:rFonts w:eastAsia="楷体_GB2312"/>
          <w:b/>
          <w:sz w:val="32"/>
          <w:szCs w:val="32"/>
        </w:rPr>
        <w:t>（七）总决赛</w:t>
      </w:r>
    </w:p>
    <w:p>
      <w:pPr>
        <w:shd w:val="clear" w:color="auto" w:fill="FFFFFF"/>
        <w:spacing w:line="560" w:lineRule="exact"/>
        <w:ind w:firstLine="643" w:firstLineChars="200"/>
        <w:rPr>
          <w:rFonts w:hint="eastAsia" w:ascii="仿宋_GB2312" w:eastAsia="仿宋_GB2312"/>
          <w:sz w:val="32"/>
          <w:szCs w:val="32"/>
          <w:shd w:val="clear" w:color="auto" w:fill="FFFFFF"/>
        </w:rPr>
      </w:pPr>
      <w:r>
        <w:rPr>
          <w:rFonts w:eastAsia="仿宋_GB2312"/>
          <w:b/>
          <w:bCs/>
          <w:sz w:val="32"/>
          <w:szCs w:val="32"/>
          <w:shd w:val="clear" w:color="auto" w:fill="FFFFFF"/>
        </w:rPr>
        <w:t xml:space="preserve"> </w:t>
      </w:r>
      <w:r>
        <w:rPr>
          <w:rFonts w:hint="eastAsia" w:ascii="仿宋_GB2312" w:eastAsia="仿宋_GB2312"/>
          <w:sz w:val="32"/>
          <w:szCs w:val="32"/>
          <w:shd w:val="clear" w:color="auto" w:fill="FFFFFF"/>
        </w:rPr>
        <w:t>现场赛荣获一等奖的解决方案入围总决赛，各挑战者参与角逐金点子奖。总决赛采用路演形式，挑战者进行现场比拼，按照以下流程进行：</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（1）主持人宣布现场挑战规则；</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（2）针对每个需求逐一进行现场挑战，均分为三个步骤：</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①</w:t>
      </w:r>
      <w:r>
        <w:rPr>
          <w:rFonts w:hint="eastAsia" w:ascii="仿宋_GB2312" w:eastAsia="仿宋_GB2312"/>
          <w:sz w:val="32"/>
          <w:szCs w:val="32"/>
          <w:shd w:val="clear" w:color="auto" w:fill="FFFFFF"/>
        </w:rPr>
        <w:t>主持人介绍技术创新需求内容；</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挑战者按顺序阐述解决方案；</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现场专家点评问答，并进行打分、亮分、唱分、宣布得分。</w:t>
      </w:r>
    </w:p>
    <w:p>
      <w:pPr>
        <w:spacing w:line="56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（3）确定金点子奖获得者，并颁奖。</w:t>
      </w:r>
    </w:p>
    <w:p>
      <w:pPr>
        <w:spacing w:line="560" w:lineRule="exact"/>
        <w:ind w:firstLine="645"/>
        <w:rPr>
          <w:rFonts w:hint="eastAsia" w:ascii="仿宋_GB2312" w:eastAsia="仿宋_GB2312"/>
          <w:b/>
          <w:bCs/>
          <w:sz w:val="32"/>
          <w:szCs w:val="32"/>
          <w:shd w:val="clear" w:color="auto" w:fill="FFFFFF"/>
        </w:rPr>
      </w:pPr>
      <w:r>
        <w:rPr>
          <w:rFonts w:hint="eastAsia" w:ascii="仿宋_GB2312" w:eastAsia="仿宋_GB2312"/>
          <w:bCs/>
          <w:sz w:val="32"/>
          <w:szCs w:val="32"/>
          <w:shd w:val="clear" w:color="auto" w:fill="FFFFFF"/>
        </w:rPr>
        <w:t>总决赛时间和地点：</w:t>
      </w:r>
      <w:r>
        <w:rPr>
          <w:rFonts w:hint="eastAsia" w:ascii="仿宋_GB2312" w:eastAsia="仿宋_GB2312"/>
          <w:sz w:val="32"/>
          <w:szCs w:val="32"/>
          <w:shd w:val="clear" w:color="auto" w:fill="FFFFFF"/>
        </w:rPr>
        <w:t>2019年9月底，在浙江科技大市场举办。</w:t>
      </w:r>
    </w:p>
    <w:p>
      <w:pPr>
        <w:shd w:val="clear" w:color="auto" w:fill="FFFFFF"/>
        <w:spacing w:line="560" w:lineRule="exact"/>
        <w:ind w:firstLine="640" w:firstLineChars="200"/>
        <w:rPr>
          <w:rFonts w:eastAsia="黑体"/>
          <w:color w:val="000000"/>
          <w:sz w:val="32"/>
          <w:szCs w:val="32"/>
          <w:shd w:val="clear" w:color="auto" w:fill="FFFFFF"/>
        </w:rPr>
      </w:pPr>
      <w:r>
        <w:rPr>
          <w:rFonts w:eastAsia="黑体"/>
          <w:color w:val="000000"/>
          <w:sz w:val="32"/>
          <w:szCs w:val="32"/>
          <w:shd w:val="clear" w:color="auto" w:fill="FFFFFF"/>
        </w:rPr>
        <w:t>四、奖项设置和政策扶持</w:t>
      </w:r>
    </w:p>
    <w:p>
      <w:pPr>
        <w:shd w:val="clear" w:color="auto" w:fill="FFFFFF"/>
        <w:spacing w:line="560" w:lineRule="exact"/>
        <w:ind w:firstLine="643" w:firstLineChars="200"/>
        <w:rPr>
          <w:rFonts w:eastAsia="楷体_GB2312"/>
          <w:b/>
          <w:bCs/>
          <w:sz w:val="32"/>
          <w:szCs w:val="32"/>
          <w:shd w:val="clear" w:color="auto" w:fill="FFFFFF"/>
        </w:rPr>
      </w:pPr>
      <w:r>
        <w:rPr>
          <w:rFonts w:eastAsia="楷体_GB2312"/>
          <w:b/>
          <w:bCs/>
          <w:sz w:val="32"/>
          <w:szCs w:val="32"/>
          <w:shd w:val="clear" w:color="auto" w:fill="FFFFFF"/>
        </w:rPr>
        <w:t>（一）奖项设置</w:t>
      </w:r>
    </w:p>
    <w:p>
      <w:pPr>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shd w:val="clear" w:color="auto" w:fill="FFFFFF"/>
        </w:rPr>
        <w:t>对于参赛的解决方案，设1个金点子奖、10个一等奖、15个二等奖和25个三等奖。对于各需求排名第一的解决方案，根据其综合得分给予一、二等奖，综合得分前40%的给予一等奖，其余的给予二等奖，各需求排名第二的解决方案给予三等奖。总决赛得分第一名的给予金点子奖。</w:t>
      </w:r>
      <w:r>
        <w:rPr>
          <w:rFonts w:hint="eastAsia" w:ascii="仿宋_GB2312" w:eastAsia="仿宋_GB2312"/>
          <w:sz w:val="32"/>
          <w:szCs w:val="32"/>
        </w:rPr>
        <w:t>金点子奖奖励人民币20万元，</w:t>
      </w:r>
      <w:r>
        <w:rPr>
          <w:rFonts w:hint="eastAsia" w:ascii="仿宋_GB2312" w:eastAsia="仿宋_GB2312"/>
          <w:sz w:val="32"/>
          <w:szCs w:val="32"/>
          <w:shd w:val="clear" w:color="auto" w:fill="FFFFFF"/>
        </w:rPr>
        <w:t>一等奖奖励人民币8万元，二等奖奖励人民币5万元，三等奖奖励人民币2万元。</w:t>
      </w:r>
    </w:p>
    <w:p>
      <w:pPr>
        <w:shd w:val="clear" w:color="auto" w:fill="FFFFFF"/>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注：金点子奖、一等奖、二等奖须与企业切实达成合作，提供合同证明、支付凭证才可申请相应财政经费奖励。</w:t>
      </w:r>
    </w:p>
    <w:p>
      <w:pPr>
        <w:shd w:val="clear" w:color="auto" w:fill="FFFFFF"/>
        <w:spacing w:line="560" w:lineRule="exact"/>
        <w:ind w:firstLine="643" w:firstLineChars="200"/>
        <w:rPr>
          <w:rFonts w:hint="eastAsia" w:ascii="楷体" w:hAnsi="楷体" w:eastAsia="楷体"/>
          <w:b/>
          <w:bCs/>
          <w:sz w:val="32"/>
          <w:szCs w:val="32"/>
          <w:shd w:val="clear" w:color="auto" w:fill="FFFFFF"/>
        </w:rPr>
      </w:pPr>
      <w:r>
        <w:rPr>
          <w:rFonts w:hint="eastAsia" w:ascii="楷体" w:hAnsi="楷体" w:eastAsia="楷体"/>
          <w:b/>
          <w:bCs/>
          <w:sz w:val="32"/>
          <w:szCs w:val="32"/>
          <w:shd w:val="clear" w:color="auto" w:fill="FFFFFF"/>
        </w:rPr>
        <w:t>（二）经费支持</w:t>
      </w:r>
    </w:p>
    <w:p>
      <w:pPr>
        <w:shd w:val="clear" w:color="auto" w:fill="FFFFFF"/>
        <w:spacing w:line="560" w:lineRule="exact"/>
        <w:ind w:firstLine="640" w:firstLineChars="200"/>
        <w:rPr>
          <w:rFonts w:hint="eastAsia" w:ascii="仿宋_GB2312" w:eastAsia="仿宋_GB2312"/>
          <w:b/>
          <w:sz w:val="32"/>
          <w:szCs w:val="32"/>
        </w:rPr>
      </w:pPr>
      <w:r>
        <w:rPr>
          <w:rFonts w:hint="eastAsia" w:ascii="仿宋_GB2312" w:eastAsia="仿宋_GB2312"/>
          <w:color w:val="000000"/>
          <w:sz w:val="32"/>
          <w:szCs w:val="32"/>
          <w:shd w:val="clear" w:color="auto" w:fill="FFFFFF"/>
        </w:rPr>
        <w:t>奖励经费共220万元。用于奖励</w:t>
      </w:r>
      <w:r>
        <w:rPr>
          <w:rFonts w:hint="eastAsia" w:ascii="仿宋_GB2312" w:eastAsia="仿宋_GB2312"/>
          <w:sz w:val="32"/>
          <w:szCs w:val="32"/>
          <w:shd w:val="clear" w:color="auto" w:fill="FFFFFF"/>
        </w:rPr>
        <w:t>1个金点子奖、10个一等奖、15个二等奖和25个三等奖</w:t>
      </w:r>
      <w:r>
        <w:rPr>
          <w:rFonts w:hint="eastAsia" w:ascii="仿宋_GB2312" w:eastAsia="仿宋_GB2312"/>
          <w:color w:val="000000"/>
          <w:sz w:val="32"/>
          <w:szCs w:val="32"/>
          <w:shd w:val="clear" w:color="auto" w:fill="FFFFFF"/>
        </w:rPr>
        <w:t>。</w:t>
      </w:r>
    </w:p>
    <w:p>
      <w:pPr>
        <w:shd w:val="clear" w:color="auto" w:fill="FFFFFF"/>
        <w:spacing w:line="560" w:lineRule="exact"/>
        <w:ind w:firstLine="643" w:firstLineChars="200"/>
        <w:rPr>
          <w:rFonts w:eastAsia="楷体_GB2312"/>
          <w:b/>
          <w:bCs/>
          <w:sz w:val="32"/>
          <w:szCs w:val="32"/>
          <w:shd w:val="clear" w:color="auto" w:fill="FFFFFF"/>
        </w:rPr>
      </w:pPr>
      <w:r>
        <w:rPr>
          <w:rFonts w:eastAsia="楷体_GB2312"/>
          <w:b/>
          <w:bCs/>
          <w:sz w:val="32"/>
          <w:szCs w:val="32"/>
          <w:shd w:val="clear" w:color="auto" w:fill="FFFFFF"/>
        </w:rPr>
        <w:t>（三）政策扶持</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1．通过本次活动竞价成功，双方签订合作协议的技术需求，参照我省通过竞价（拍卖）交易的产业化项目的补助政策，按实际成交金额的20%给予补助，最高不超过200万元。</w:t>
      </w:r>
    </w:p>
    <w:p>
      <w:pPr>
        <w:shd w:val="clear" w:color="auto" w:fill="FFFFFF"/>
        <w:spacing w:line="560" w:lineRule="exact"/>
        <w:ind w:firstLine="640" w:firstLineChars="200"/>
        <w:rPr>
          <w:rFonts w:hint="eastAsia" w:ascii="仿宋_GB2312" w:eastAsia="仿宋_GB2312"/>
          <w:color w:val="FF0000"/>
          <w:sz w:val="32"/>
          <w:szCs w:val="32"/>
          <w:shd w:val="clear" w:color="auto" w:fill="FFFFFF"/>
        </w:rPr>
      </w:pPr>
      <w:r>
        <w:rPr>
          <w:rFonts w:hint="eastAsia" w:ascii="仿宋_GB2312" w:eastAsia="仿宋_GB2312"/>
          <w:color w:val="000000"/>
          <w:sz w:val="32"/>
          <w:szCs w:val="32"/>
          <w:shd w:val="clear" w:color="auto" w:fill="FFFFFF"/>
        </w:rPr>
        <w:t>2．</w:t>
      </w:r>
      <w:r>
        <w:rPr>
          <w:rFonts w:hint="eastAsia" w:ascii="仿宋_GB2312" w:eastAsia="仿宋_GB2312"/>
          <w:sz w:val="32"/>
          <w:szCs w:val="32"/>
        </w:rPr>
        <w:t>设立优秀组织奖，对需求征集、筛选、对接、组织实施过程中工作表现突出、成效显著的科技大市场、服务机构等单位授予优秀组织奖，并</w:t>
      </w:r>
      <w:r>
        <w:rPr>
          <w:rFonts w:hint="eastAsia" w:ascii="仿宋_GB2312" w:eastAsia="仿宋_GB2312"/>
          <w:color w:val="000000"/>
          <w:sz w:val="32"/>
          <w:szCs w:val="32"/>
          <w:shd w:val="clear" w:color="auto" w:fill="FFFFFF"/>
        </w:rPr>
        <w:t>作为省优秀科技大市场、省优秀技术市场中介服务机构评选的重要因素。</w:t>
      </w:r>
    </w:p>
    <w:p>
      <w:pPr>
        <w:widowControl/>
        <w:shd w:val="clear" w:color="auto" w:fill="FFFFFF"/>
        <w:adjustRightInd w:val="0"/>
        <w:snapToGrid w:val="0"/>
        <w:spacing w:line="560" w:lineRule="exact"/>
        <w:ind w:firstLine="640" w:firstLineChars="200"/>
        <w:rPr>
          <w:rFonts w:eastAsia="黑体"/>
          <w:kern w:val="0"/>
          <w:sz w:val="32"/>
          <w:szCs w:val="32"/>
        </w:rPr>
      </w:pPr>
      <w:r>
        <w:rPr>
          <w:rFonts w:eastAsia="黑体"/>
          <w:kern w:val="0"/>
          <w:sz w:val="32"/>
          <w:szCs w:val="32"/>
        </w:rPr>
        <w:t>五、争议处理</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活动期间各项争议事宜由组委会秘书处负责受理。挑战者在比赛进程中产生异议，可以申诉并申请仲裁：</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1．挑战者对有失公正的评判，或对工作人员的违规行为等，均可提出申诉。</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2．对于现场评判、打分等有异议的，申诉应在现场赛结束后1小时内提出；</w:t>
      </w:r>
      <w:r>
        <w:rPr>
          <w:rFonts w:hint="eastAsia" w:ascii="仿宋_GB2312" w:eastAsia="仿宋_GB2312"/>
          <w:sz w:val="32"/>
          <w:szCs w:val="32"/>
          <w:shd w:val="clear" w:color="auto" w:fill="FFFFFF"/>
        </w:rPr>
        <w:t>挑战者对其他挑战者方案或报价有异议的，应在现场赛结束后1个工作日内提出</w:t>
      </w:r>
      <w:r>
        <w:rPr>
          <w:rFonts w:hint="eastAsia" w:ascii="仿宋_GB2312" w:eastAsia="仿宋_GB2312"/>
          <w:color w:val="000000"/>
          <w:sz w:val="32"/>
          <w:szCs w:val="32"/>
          <w:shd w:val="clear" w:color="auto" w:fill="FFFFFF"/>
        </w:rPr>
        <w:t>。申诉时，应由挑战者本人或团队负责人向组委会秘书处递交书面申诉报告。申诉报告应对申诉事情的现象、发生的时间、涉及到的人员、申诉依据与理由进行充分、实事求是的叙述。事实依据不充分、仅凭主观臆断的申诉不予受理。申诉报告须有挑战者本人或团队负责人签字。</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3．组委会秘书处收到申诉报告后，将根据申诉事由进行审查，并进行调查验证，及时告知申诉方相关结果。如不受理申诉，应充分说明理由。</w:t>
      </w:r>
    </w:p>
    <w:p>
      <w:pPr>
        <w:pStyle w:val="7"/>
        <w:spacing w:line="560" w:lineRule="exact"/>
        <w:ind w:firstLine="640" w:firstLineChars="2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4．申诉人不满意组委会秘书处的处理结果的，可向主办单位提出复议申请。主办单位的复议结果为最终结果。</w:t>
      </w:r>
    </w:p>
    <w:p>
      <w:pPr>
        <w:widowControl/>
        <w:shd w:val="clear" w:color="auto" w:fill="FFFFFF"/>
        <w:adjustRightInd w:val="0"/>
        <w:snapToGrid w:val="0"/>
        <w:spacing w:line="560" w:lineRule="exact"/>
        <w:ind w:left="638" w:leftChars="304"/>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5．受理电话：   </w:t>
      </w:r>
    </w:p>
    <w:p>
      <w:pPr>
        <w:widowControl/>
        <w:shd w:val="clear" w:color="auto" w:fill="FFFFFF"/>
        <w:adjustRightInd w:val="0"/>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组委会秘书处受理电话：0571-85009039；</w:t>
      </w:r>
    </w:p>
    <w:p>
      <w:pPr>
        <w:widowControl/>
        <w:shd w:val="clear" w:color="auto" w:fill="FFFFFF"/>
        <w:adjustRightInd w:val="0"/>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浙江省科技厅受理电话：0571-87054041；</w:t>
      </w:r>
    </w:p>
    <w:p>
      <w:pPr>
        <w:widowControl/>
        <w:shd w:val="clear" w:color="auto" w:fill="FFFFFF"/>
        <w:adjustRightInd w:val="0"/>
        <w:snapToGrid w:val="0"/>
        <w:spacing w:line="560" w:lineRule="exact"/>
        <w:ind w:left="638" w:leftChars="304"/>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科技部火炬中心受理电话：010-88656293。</w:t>
      </w:r>
    </w:p>
    <w:p>
      <w:pPr>
        <w:spacing w:line="560" w:lineRule="exact"/>
        <w:rPr>
          <w:rFonts w:hint="eastAsia" w:eastAsia="方正仿宋简体"/>
          <w:spacing w:val="-12"/>
          <w:sz w:val="32"/>
          <w:szCs w:val="32"/>
        </w:rPr>
      </w:pPr>
    </w:p>
    <w:p>
      <w:pPr>
        <w:spacing w:line="560" w:lineRule="exact"/>
        <w:ind w:firstLine="592" w:firstLineChars="200"/>
        <w:rPr>
          <w:rFonts w:hint="eastAsia" w:ascii="仿宋_GB2312" w:eastAsia="仿宋_GB2312"/>
          <w:color w:val="000000"/>
          <w:sz w:val="32"/>
          <w:szCs w:val="32"/>
          <w:shd w:val="clear" w:color="auto" w:fill="FFFFFF"/>
        </w:rPr>
      </w:pPr>
      <w:r>
        <w:rPr>
          <w:rFonts w:hint="eastAsia" w:ascii="仿宋_GB2312" w:eastAsia="仿宋_GB2312"/>
          <w:spacing w:val="-12"/>
          <w:sz w:val="32"/>
          <w:szCs w:val="32"/>
        </w:rPr>
        <w:t>附件：</w:t>
      </w:r>
      <w:r>
        <w:rPr>
          <w:rFonts w:hint="eastAsia" w:ascii="仿宋_GB2312" w:eastAsia="仿宋_GB2312"/>
          <w:color w:val="000000"/>
          <w:sz w:val="32"/>
          <w:szCs w:val="32"/>
          <w:shd w:val="clear" w:color="auto" w:fill="FFFFFF"/>
        </w:rPr>
        <w:t>1．第四届中国创新挑战赛（浙江）暨2019年浙江省技术需求“张榜招贤”活动参赛声明</w:t>
      </w:r>
    </w:p>
    <w:p>
      <w:pPr>
        <w:tabs>
          <w:tab w:val="left" w:pos="1276"/>
        </w:tabs>
        <w:spacing w:line="560" w:lineRule="exact"/>
        <w:ind w:firstLine="640" w:firstLineChars="200"/>
        <w:rPr>
          <w:rFonts w:eastAsia="仿宋_GB2312"/>
          <w:color w:val="000000"/>
          <w:sz w:val="32"/>
          <w:szCs w:val="32"/>
          <w:shd w:val="clear" w:color="auto" w:fill="FFFFFF"/>
        </w:rPr>
      </w:pPr>
      <w:r>
        <w:rPr>
          <w:rFonts w:hint="eastAsia" w:ascii="仿宋_GB2312" w:eastAsia="仿宋_GB2312"/>
          <w:color w:val="000000"/>
          <w:sz w:val="32"/>
          <w:szCs w:val="32"/>
          <w:shd w:val="clear" w:color="auto" w:fill="FFFFFF"/>
        </w:rPr>
        <w:t>2．第四届中国创新挑战赛（浙江）暨2019年浙江</w:t>
      </w:r>
      <w:r>
        <w:rPr>
          <w:rFonts w:eastAsia="仿宋_GB2312"/>
          <w:color w:val="000000"/>
          <w:sz w:val="32"/>
          <w:szCs w:val="32"/>
          <w:shd w:val="clear" w:color="auto" w:fill="FFFFFF"/>
        </w:rPr>
        <w:t>省技术需求“张榜招贤”活动注册信息表（企业）</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3．技术创新需求调查表</w:t>
      </w:r>
    </w:p>
    <w:p>
      <w:pPr>
        <w:spacing w:line="560" w:lineRule="exact"/>
        <w:ind w:firstLine="640" w:firstLineChars="200"/>
        <w:rPr>
          <w:rFonts w:eastAsia="仿宋_GB2312"/>
          <w:color w:val="000000"/>
          <w:sz w:val="32"/>
          <w:szCs w:val="32"/>
          <w:shd w:val="clear" w:color="auto" w:fill="FFFFFF"/>
        </w:rPr>
      </w:pPr>
      <w:r>
        <w:rPr>
          <w:rFonts w:eastAsia="仿宋_GB2312"/>
          <w:sz w:val="32"/>
          <w:szCs w:val="32"/>
        </w:rPr>
        <w:t>4</w:t>
      </w:r>
      <w:r>
        <w:rPr>
          <w:rFonts w:eastAsia="仿宋_GB2312"/>
          <w:color w:val="000000"/>
          <w:sz w:val="32"/>
          <w:szCs w:val="32"/>
          <w:shd w:val="clear" w:color="auto" w:fill="FFFFFF"/>
        </w:rPr>
        <w:t>．第四届中国创新挑战赛（浙江）暨2019年浙江省技术需求“张榜招贤”活动评分细则</w:t>
      </w:r>
    </w:p>
    <w:p>
      <w:pPr>
        <w:spacing w:line="560" w:lineRule="exact"/>
        <w:rPr>
          <w:rFonts w:hint="eastAsia" w:ascii="仿宋_GB2312" w:eastAsia="仿宋_GB2312"/>
          <w:sz w:val="32"/>
          <w:szCs w:val="32"/>
        </w:rPr>
      </w:pPr>
      <w:r>
        <w:rPr>
          <w:rFonts w:eastAsia="方正仿宋简体"/>
          <w:sz w:val="32"/>
          <w:szCs w:val="32"/>
        </w:rPr>
        <w:br w:type="page"/>
      </w:r>
      <w:r>
        <w:rPr>
          <w:rFonts w:hint="eastAsia" w:ascii="仿宋_GB2312" w:eastAsia="仿宋_GB2312"/>
          <w:sz w:val="32"/>
          <w:szCs w:val="32"/>
        </w:rPr>
        <w:t>附1</w:t>
      </w:r>
    </w:p>
    <w:p>
      <w:pPr>
        <w:spacing w:line="560" w:lineRule="exact"/>
        <w:rPr>
          <w:rFonts w:eastAsia="方正黑体简体"/>
          <w:sz w:val="32"/>
          <w:szCs w:val="32"/>
        </w:rPr>
      </w:pPr>
    </w:p>
    <w:p>
      <w:pPr>
        <w:spacing w:line="700" w:lineRule="exact"/>
        <w:jc w:val="center"/>
        <w:rPr>
          <w:rFonts w:eastAsia="方正小标宋简体"/>
          <w:sz w:val="44"/>
          <w:szCs w:val="44"/>
        </w:rPr>
      </w:pPr>
      <w:r>
        <w:rPr>
          <w:rFonts w:eastAsia="方正小标宋简体"/>
          <w:sz w:val="44"/>
          <w:szCs w:val="44"/>
        </w:rPr>
        <w:t>第四届中国创新挑战赛（浙江）暨</w:t>
      </w:r>
    </w:p>
    <w:p>
      <w:pPr>
        <w:spacing w:line="700" w:lineRule="exact"/>
        <w:jc w:val="center"/>
        <w:rPr>
          <w:rFonts w:eastAsia="方正小标宋简体"/>
          <w:sz w:val="44"/>
          <w:szCs w:val="44"/>
        </w:rPr>
      </w:pPr>
      <w:r>
        <w:rPr>
          <w:rFonts w:eastAsia="方正小标宋简体"/>
          <w:sz w:val="44"/>
          <w:szCs w:val="44"/>
        </w:rPr>
        <w:t>2019年浙江省技术需求“张榜招贤”活动</w:t>
      </w:r>
    </w:p>
    <w:p>
      <w:pPr>
        <w:spacing w:line="700" w:lineRule="exact"/>
        <w:jc w:val="center"/>
        <w:rPr>
          <w:rFonts w:eastAsia="方正小标宋简体"/>
          <w:sz w:val="44"/>
          <w:szCs w:val="44"/>
        </w:rPr>
      </w:pPr>
      <w:r>
        <w:rPr>
          <w:rFonts w:eastAsia="方正小标宋简体"/>
          <w:sz w:val="44"/>
          <w:szCs w:val="44"/>
        </w:rPr>
        <w:t>参赛声明</w:t>
      </w:r>
    </w:p>
    <w:p>
      <w:pPr>
        <w:jc w:val="center"/>
        <w:rPr>
          <w:rFonts w:eastAsia="方正仿宋简体"/>
          <w:sz w:val="32"/>
          <w:szCs w:val="32"/>
        </w:rPr>
      </w:pPr>
    </w:p>
    <w:p>
      <w:pPr>
        <w:shd w:val="clear" w:color="auto" w:fill="FFFFFF"/>
        <w:spacing w:line="560" w:lineRule="exact"/>
        <w:jc w:val="left"/>
        <w:rPr>
          <w:rFonts w:eastAsia="仿宋_GB2312"/>
          <w:color w:val="000000"/>
          <w:sz w:val="32"/>
          <w:szCs w:val="32"/>
          <w:shd w:val="clear" w:color="auto" w:fill="FFFFFF"/>
        </w:rPr>
      </w:pPr>
      <w:r>
        <w:rPr>
          <w:rFonts w:eastAsia="仿宋"/>
          <w:color w:val="000000"/>
          <w:sz w:val="32"/>
          <w:szCs w:val="32"/>
          <w:shd w:val="clear" w:color="auto" w:fill="FFFFFF"/>
        </w:rPr>
        <w:t xml:space="preserve">    </w:t>
      </w:r>
      <w:r>
        <w:rPr>
          <w:rFonts w:eastAsia="仿宋_GB2312"/>
          <w:color w:val="000000"/>
          <w:sz w:val="32"/>
          <w:szCs w:val="32"/>
          <w:shd w:val="clear" w:color="auto" w:fill="FFFFFF"/>
        </w:rPr>
        <w:t>第四届中国创新挑战赛（浙江）暨2019年浙江省技术需求“张榜招贤”活动由中华人民共和国科学技术部指导，科学技术部火炬高技术产业开发中心与相关单位共同承办。张榜招贤活动是针对具体技术创新需求，通过“揭榜比拼”方式，面向全社会公开征集解决方案的创新众包服务活动。本次活动委员会（以下简称：组委会）为确保本次活动公正、有序地开展，与参加本次活动的需求企业、揭榜单位（个人）、服务机构、专家和承办单位（以下简称：参赛各方）共同作如下声明：</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1．活动各方为自愿参加本次活动，并愿意接受有关部门监督，积极配合赛委会的相关核实调查；</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2．活动各方保证遵守国家相关法律法规，遵守挑战赛规程；</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3．活动各方保证提交资料不涉及国家秘密和侵犯任何第三方的合法权益，保证其合法、真实、准确、完整；如团队合作项目，需征得所有合作者同意并在团队成员介绍处标明所有合作者姓名；</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4．活动各方提交的活动项目材料应知识产权权属明晰，或技术来源正当合法，严格保守活动项目中涉及的技术秘密和商业秘密；</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5．活动期间，活动各方不得将参与活动项目转让或授权给第三方，不得用活动项目参与与本活动相同或类似的其他活动；</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6．活动期间，活动各方不得私自发布、售卖参与活动项目相关信息；</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7．活动各方在本次活动过程中及活动后进行的商业对接合作非组委会指定行为，其中所涉及的法律问题以及由此产生的相关的权利、义务均与组委会无关;</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8．活动各方如发生与上述条款相违背行为，必须承担可能涉及的全部法律责任。</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9．组委会设立并公布投诉和举报方式，监督活动执行情况，并有权对违背本声明条款行为进行处理，直至取消其参赛资格。</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10．本声明之条款适用于参与活动各方，适用于第四届中国创新挑战赛（浙江）暨2019年浙江省技术需求“张榜招贤”活动全部环节。</w:t>
      </w:r>
    </w:p>
    <w:p>
      <w:pPr>
        <w:spacing w:line="560" w:lineRule="exact"/>
        <w:rPr>
          <w:rFonts w:hint="eastAsia" w:eastAsia="仿宋"/>
          <w:sz w:val="32"/>
          <w:szCs w:val="32"/>
        </w:rPr>
      </w:pPr>
    </w:p>
    <w:p>
      <w:pPr>
        <w:spacing w:line="560" w:lineRule="exact"/>
        <w:rPr>
          <w:rFonts w:eastAsia="仿宋"/>
          <w:sz w:val="32"/>
          <w:szCs w:val="32"/>
        </w:rPr>
      </w:pPr>
    </w:p>
    <w:p>
      <w:pPr>
        <w:spacing w:line="560" w:lineRule="exact"/>
        <w:ind w:right="160" w:firstLine="640" w:firstLineChars="200"/>
        <w:jc w:val="right"/>
        <w:rPr>
          <w:rFonts w:eastAsia="方正仿宋简体"/>
          <w:sz w:val="32"/>
          <w:szCs w:val="32"/>
        </w:rPr>
      </w:pPr>
      <w:r>
        <w:rPr>
          <w:rFonts w:eastAsia="方正仿宋简体"/>
          <w:sz w:val="32"/>
          <w:szCs w:val="32"/>
        </w:rPr>
        <w:t xml:space="preserve">单位（盖章）：                  </w:t>
      </w:r>
    </w:p>
    <w:p>
      <w:pPr>
        <w:spacing w:line="560" w:lineRule="exact"/>
        <w:ind w:firstLine="2720" w:firstLineChars="850"/>
        <w:jc w:val="center"/>
        <w:rPr>
          <w:rFonts w:eastAsia="方正仿宋简体"/>
          <w:sz w:val="32"/>
          <w:szCs w:val="32"/>
        </w:rPr>
      </w:pPr>
      <w:r>
        <w:rPr>
          <w:rFonts w:eastAsia="方正仿宋简体"/>
          <w:sz w:val="32"/>
          <w:szCs w:val="32"/>
        </w:rPr>
        <w:t xml:space="preserve">            签名：                   </w:t>
      </w:r>
    </w:p>
    <w:p>
      <w:pPr>
        <w:spacing w:line="560" w:lineRule="exact"/>
        <w:ind w:firstLine="4480" w:firstLineChars="1400"/>
        <w:jc w:val="center"/>
        <w:rPr>
          <w:rFonts w:eastAsia="方正仿宋简体"/>
          <w:sz w:val="32"/>
          <w:szCs w:val="32"/>
        </w:rPr>
      </w:pPr>
      <w:r>
        <w:rPr>
          <w:rFonts w:eastAsia="方正仿宋简体"/>
          <w:sz w:val="32"/>
          <w:szCs w:val="32"/>
        </w:rPr>
        <w:t xml:space="preserve">      年    月    日</w:t>
      </w:r>
    </w:p>
    <w:p>
      <w:pPr>
        <w:rPr>
          <w:rFonts w:eastAsia="方正黑体简体"/>
          <w:sz w:val="32"/>
          <w:szCs w:val="32"/>
        </w:rPr>
      </w:pPr>
    </w:p>
    <w:p>
      <w:pPr>
        <w:rPr>
          <w:rFonts w:hint="eastAsia" w:ascii="仿宋_GB2312" w:eastAsia="仿宋_GB2312"/>
          <w:sz w:val="32"/>
          <w:szCs w:val="32"/>
        </w:rPr>
      </w:pPr>
      <w:r>
        <w:rPr>
          <w:rFonts w:hint="eastAsia" w:ascii="仿宋_GB2312" w:eastAsia="仿宋_GB2312"/>
          <w:sz w:val="32"/>
          <w:szCs w:val="32"/>
        </w:rPr>
        <w:t>附2</w:t>
      </w:r>
    </w:p>
    <w:p>
      <w:pPr>
        <w:rPr>
          <w:rFonts w:eastAsia="方正黑体简体"/>
          <w:sz w:val="32"/>
          <w:szCs w:val="32"/>
        </w:rPr>
      </w:pPr>
    </w:p>
    <w:p>
      <w:pPr>
        <w:spacing w:line="700" w:lineRule="exact"/>
        <w:jc w:val="center"/>
        <w:rPr>
          <w:rFonts w:hint="eastAsia" w:eastAsia="方正小标宋简体"/>
          <w:sz w:val="42"/>
          <w:szCs w:val="42"/>
        </w:rPr>
      </w:pPr>
      <w:r>
        <w:rPr>
          <w:rFonts w:eastAsia="方正小标宋简体"/>
          <w:sz w:val="42"/>
          <w:szCs w:val="42"/>
        </w:rPr>
        <w:t>第四届中国创新挑战赛（浙江）暨2019年</w:t>
      </w:r>
    </w:p>
    <w:p>
      <w:pPr>
        <w:spacing w:line="700" w:lineRule="exact"/>
        <w:jc w:val="center"/>
        <w:rPr>
          <w:rFonts w:hint="eastAsia" w:eastAsia="方正小标宋简体"/>
          <w:sz w:val="42"/>
          <w:szCs w:val="42"/>
        </w:rPr>
      </w:pPr>
      <w:r>
        <w:rPr>
          <w:rFonts w:eastAsia="方正小标宋简体"/>
          <w:sz w:val="42"/>
          <w:szCs w:val="42"/>
        </w:rPr>
        <w:t>浙江省技术需求“张榜招贤”活动注册信息表</w:t>
      </w:r>
    </w:p>
    <w:p>
      <w:pPr>
        <w:spacing w:line="700" w:lineRule="exact"/>
        <w:jc w:val="center"/>
        <w:rPr>
          <w:rFonts w:eastAsia="方正小标宋简体"/>
          <w:sz w:val="42"/>
          <w:szCs w:val="42"/>
        </w:rPr>
      </w:pPr>
      <w:r>
        <w:rPr>
          <w:rFonts w:eastAsia="方正小标宋简体"/>
          <w:sz w:val="42"/>
          <w:szCs w:val="42"/>
        </w:rPr>
        <w:t>（企业）</w:t>
      </w:r>
    </w:p>
    <w:p>
      <w:pPr>
        <w:jc w:val="center"/>
        <w:rPr>
          <w:rFonts w:eastAsia="方正仿宋简体"/>
          <w:b/>
          <w:bCs/>
          <w:sz w:val="36"/>
          <w:szCs w:val="36"/>
        </w:rPr>
      </w:pPr>
    </w:p>
    <w:tbl>
      <w:tblPr>
        <w:tblStyle w:val="8"/>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669"/>
        <w:gridCol w:w="2096"/>
        <w:gridCol w:w="1984"/>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企业名称</w:t>
            </w:r>
          </w:p>
        </w:tc>
        <w:tc>
          <w:tcPr>
            <w:tcW w:w="2765" w:type="dxa"/>
            <w:gridSpan w:val="2"/>
            <w:vAlign w:val="center"/>
          </w:tcPr>
          <w:p>
            <w:pPr>
              <w:widowControl/>
              <w:snapToGrid w:val="0"/>
              <w:jc w:val="center"/>
            </w:pPr>
          </w:p>
        </w:tc>
        <w:tc>
          <w:tcPr>
            <w:tcW w:w="1984" w:type="dxa"/>
            <w:vAlign w:val="center"/>
          </w:tcPr>
          <w:p>
            <w:pPr>
              <w:widowControl/>
              <w:snapToGrid w:val="0"/>
              <w:jc w:val="center"/>
            </w:pPr>
            <w:r>
              <w:t>成立日期</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法人姓名</w:t>
            </w:r>
          </w:p>
        </w:tc>
        <w:tc>
          <w:tcPr>
            <w:tcW w:w="2765" w:type="dxa"/>
            <w:gridSpan w:val="2"/>
            <w:vAlign w:val="center"/>
          </w:tcPr>
          <w:p>
            <w:pPr>
              <w:widowControl/>
              <w:snapToGrid w:val="0"/>
              <w:jc w:val="center"/>
            </w:pPr>
          </w:p>
        </w:tc>
        <w:tc>
          <w:tcPr>
            <w:tcW w:w="1984" w:type="dxa"/>
            <w:vAlign w:val="center"/>
          </w:tcPr>
          <w:p>
            <w:pPr>
              <w:widowControl/>
              <w:snapToGrid w:val="0"/>
              <w:jc w:val="center"/>
            </w:pPr>
            <w:r>
              <w:t>企业联系电话</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企业联系人</w:t>
            </w:r>
          </w:p>
          <w:p>
            <w:pPr>
              <w:widowControl/>
              <w:snapToGrid w:val="0"/>
              <w:jc w:val="center"/>
            </w:pPr>
            <w:r>
              <w:t>姓名</w:t>
            </w:r>
          </w:p>
        </w:tc>
        <w:tc>
          <w:tcPr>
            <w:tcW w:w="2765" w:type="dxa"/>
            <w:gridSpan w:val="2"/>
            <w:vAlign w:val="center"/>
          </w:tcPr>
          <w:p>
            <w:pPr>
              <w:widowControl/>
              <w:snapToGrid w:val="0"/>
              <w:jc w:val="center"/>
            </w:pPr>
          </w:p>
        </w:tc>
        <w:tc>
          <w:tcPr>
            <w:tcW w:w="1984" w:type="dxa"/>
            <w:vAlign w:val="center"/>
          </w:tcPr>
          <w:p>
            <w:pPr>
              <w:widowControl/>
              <w:snapToGrid w:val="0"/>
              <w:jc w:val="center"/>
            </w:pPr>
            <w:r>
              <w:t>联系人手机</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组织机构代码/</w:t>
            </w:r>
            <w:r>
              <w:rPr>
                <w:kern w:val="0"/>
              </w:rPr>
              <w:t>统一社会信用代码</w:t>
            </w:r>
          </w:p>
        </w:tc>
        <w:tc>
          <w:tcPr>
            <w:tcW w:w="2765" w:type="dxa"/>
            <w:gridSpan w:val="2"/>
            <w:vAlign w:val="center"/>
          </w:tcPr>
          <w:p>
            <w:pPr>
              <w:widowControl/>
              <w:snapToGrid w:val="0"/>
              <w:jc w:val="center"/>
            </w:pPr>
          </w:p>
        </w:tc>
        <w:tc>
          <w:tcPr>
            <w:tcW w:w="1984" w:type="dxa"/>
            <w:vAlign w:val="center"/>
          </w:tcPr>
          <w:p>
            <w:pPr>
              <w:widowControl/>
              <w:snapToGrid w:val="0"/>
              <w:jc w:val="center"/>
            </w:pPr>
            <w:r>
              <w:rPr>
                <w:spacing w:val="-10"/>
              </w:rPr>
              <w:t>税务登记号</w:t>
            </w:r>
            <w:r>
              <w:t>/</w:t>
            </w:r>
            <w:r>
              <w:rPr>
                <w:kern w:val="0"/>
              </w:rPr>
              <w:t>统一社会信用代码</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rPr>
                <w:spacing w:val="-10"/>
              </w:rPr>
            </w:pPr>
            <w:r>
              <w:t>企业类型</w:t>
            </w:r>
          </w:p>
        </w:tc>
        <w:tc>
          <w:tcPr>
            <w:tcW w:w="2765" w:type="dxa"/>
            <w:gridSpan w:val="2"/>
            <w:vAlign w:val="center"/>
          </w:tcPr>
          <w:p>
            <w:pPr>
              <w:widowControl/>
              <w:snapToGrid w:val="0"/>
              <w:jc w:val="center"/>
            </w:pPr>
          </w:p>
        </w:tc>
        <w:tc>
          <w:tcPr>
            <w:tcW w:w="1984" w:type="dxa"/>
            <w:vAlign w:val="center"/>
          </w:tcPr>
          <w:p>
            <w:pPr>
              <w:widowControl/>
              <w:snapToGrid w:val="0"/>
              <w:jc w:val="center"/>
            </w:pPr>
            <w:r>
              <w:t>经营范围</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技术领域</w:t>
            </w:r>
          </w:p>
        </w:tc>
        <w:tc>
          <w:tcPr>
            <w:tcW w:w="2765" w:type="dxa"/>
            <w:gridSpan w:val="2"/>
            <w:vAlign w:val="center"/>
          </w:tcPr>
          <w:p>
            <w:pPr>
              <w:widowControl/>
              <w:snapToGrid w:val="0"/>
              <w:jc w:val="center"/>
            </w:pPr>
          </w:p>
        </w:tc>
        <w:tc>
          <w:tcPr>
            <w:tcW w:w="1984" w:type="dxa"/>
            <w:vAlign w:val="center"/>
          </w:tcPr>
          <w:p>
            <w:pPr>
              <w:widowControl/>
              <w:snapToGrid w:val="0"/>
              <w:jc w:val="center"/>
              <w:rPr>
                <w:spacing w:val="-10"/>
              </w:rPr>
            </w:pPr>
            <w:r>
              <w:rPr>
                <w:spacing w:val="-6"/>
              </w:rPr>
              <w:t>所属行业</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企业规模</w:t>
            </w:r>
          </w:p>
        </w:tc>
        <w:tc>
          <w:tcPr>
            <w:tcW w:w="2765" w:type="dxa"/>
            <w:gridSpan w:val="2"/>
            <w:vAlign w:val="center"/>
          </w:tcPr>
          <w:p>
            <w:pPr>
              <w:widowControl/>
              <w:snapToGrid w:val="0"/>
              <w:jc w:val="center"/>
            </w:pPr>
          </w:p>
        </w:tc>
        <w:tc>
          <w:tcPr>
            <w:tcW w:w="1984" w:type="dxa"/>
            <w:vAlign w:val="center"/>
          </w:tcPr>
          <w:p>
            <w:pPr>
              <w:widowControl/>
              <w:snapToGrid w:val="0"/>
              <w:jc w:val="center"/>
              <w:rPr>
                <w:spacing w:val="-10"/>
              </w:rPr>
            </w:pPr>
            <w:r>
              <w:t>行政区域</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详细地址</w:t>
            </w:r>
          </w:p>
        </w:tc>
        <w:tc>
          <w:tcPr>
            <w:tcW w:w="2765" w:type="dxa"/>
            <w:gridSpan w:val="2"/>
            <w:vAlign w:val="center"/>
          </w:tcPr>
          <w:p>
            <w:pPr>
              <w:widowControl/>
              <w:snapToGrid w:val="0"/>
              <w:jc w:val="center"/>
            </w:pPr>
          </w:p>
        </w:tc>
        <w:tc>
          <w:tcPr>
            <w:tcW w:w="1984" w:type="dxa"/>
            <w:vAlign w:val="center"/>
          </w:tcPr>
          <w:p>
            <w:pPr>
              <w:widowControl/>
              <w:snapToGrid w:val="0"/>
              <w:jc w:val="center"/>
            </w:pPr>
            <w:r>
              <w:t>邮政编码</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邮箱</w:t>
            </w:r>
          </w:p>
        </w:tc>
        <w:tc>
          <w:tcPr>
            <w:tcW w:w="2765" w:type="dxa"/>
            <w:gridSpan w:val="2"/>
            <w:vAlign w:val="center"/>
          </w:tcPr>
          <w:p>
            <w:pPr>
              <w:widowControl/>
              <w:snapToGrid w:val="0"/>
              <w:jc w:val="center"/>
              <w:rPr>
                <w:spacing w:val="-10"/>
              </w:rPr>
            </w:pPr>
          </w:p>
        </w:tc>
        <w:tc>
          <w:tcPr>
            <w:tcW w:w="1984" w:type="dxa"/>
            <w:vAlign w:val="center"/>
          </w:tcPr>
          <w:p>
            <w:pPr>
              <w:widowControl/>
              <w:snapToGrid w:val="0"/>
              <w:jc w:val="center"/>
            </w:pPr>
            <w:r>
              <w:t>人员规模</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rPr>
                <w:spacing w:val="-6"/>
              </w:rPr>
            </w:pPr>
            <w:r>
              <w:t>是否属于高企</w:t>
            </w:r>
          </w:p>
        </w:tc>
        <w:tc>
          <w:tcPr>
            <w:tcW w:w="7298" w:type="dxa"/>
            <w:gridSpan w:val="4"/>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是否属于国家级高新区内企业</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rPr>
                <w:spacing w:val="-6"/>
              </w:rPr>
              <w:t>高新区名称</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是否上市</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rPr>
                <w:spacing w:val="-6"/>
              </w:rPr>
              <w:t>上市时间</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股票代码</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t>上市类型</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试点区域</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t>营业执照或复印件（上传）</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签字后承诺书或复印件（上传）</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pPr>
          </w:p>
        </w:tc>
        <w:tc>
          <w:tcPr>
            <w:tcW w:w="2549" w:type="dxa"/>
            <w:vAlign w:val="center"/>
          </w:tcPr>
          <w:p>
            <w:pPr>
              <w:widowControl/>
              <w:snapToGrid w:val="0"/>
              <w:jc w:val="center"/>
            </w:pPr>
          </w:p>
        </w:tc>
      </w:tr>
    </w:tbl>
    <w:p>
      <w:pPr>
        <w:rPr>
          <w:rFonts w:eastAsia="方正黑体简体"/>
          <w:sz w:val="32"/>
          <w:szCs w:val="32"/>
        </w:rPr>
      </w:pPr>
      <w:r>
        <w:rPr>
          <w:rFonts w:eastAsia="方正黑体简体"/>
          <w:sz w:val="32"/>
          <w:szCs w:val="32"/>
        </w:rPr>
        <w:t>部分字段说明：</w:t>
      </w:r>
    </w:p>
    <w:p>
      <w:pPr>
        <w:spacing w:line="560" w:lineRule="exact"/>
        <w:ind w:firstLine="640" w:firstLineChars="200"/>
        <w:rPr>
          <w:rFonts w:eastAsia="仿宋_GB2312"/>
          <w:sz w:val="32"/>
          <w:szCs w:val="32"/>
        </w:rPr>
      </w:pPr>
      <w:r>
        <w:rPr>
          <w:rFonts w:eastAsia="仿宋_GB2312"/>
          <w:sz w:val="32"/>
          <w:szCs w:val="32"/>
        </w:rPr>
        <w:t>1．企业类型包括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合资经营企业（港或澳、台资）、合作经营企业（港或澳、台资）、（港、澳、台）商独资经营企业、（港、澳、台）商投资股份有限公司、中外合资经营企业、中外合作经营企业、外资企业、外商投资股份有限公司；</w:t>
      </w:r>
    </w:p>
    <w:p>
      <w:pPr>
        <w:spacing w:line="560" w:lineRule="exact"/>
        <w:ind w:firstLine="640" w:firstLineChars="200"/>
        <w:rPr>
          <w:rFonts w:eastAsia="仿宋_GB2312"/>
          <w:sz w:val="32"/>
          <w:szCs w:val="32"/>
        </w:rPr>
      </w:pPr>
      <w:r>
        <w:rPr>
          <w:rFonts w:eastAsia="仿宋_GB2312"/>
          <w:sz w:val="32"/>
          <w:szCs w:val="32"/>
        </w:rPr>
        <w:t>2．上市类型包括新三板、深交所中小板、日本、深交所主板、上交所、新加坡、香港、纳斯达克、纽约交易所、四板、英国、其它、深交所创业板；</w:t>
      </w:r>
    </w:p>
    <w:p>
      <w:pPr>
        <w:spacing w:line="560" w:lineRule="exact"/>
        <w:ind w:firstLine="640" w:firstLineChars="200"/>
        <w:rPr>
          <w:rFonts w:eastAsia="仿宋_GB2312"/>
          <w:sz w:val="32"/>
          <w:szCs w:val="32"/>
        </w:rPr>
      </w:pPr>
      <w:r>
        <w:rPr>
          <w:rFonts w:eastAsia="仿宋_GB2312"/>
          <w:sz w:val="32"/>
          <w:szCs w:val="32"/>
        </w:rPr>
        <w:t>3．企业规模包括销售收入小于2000万元（含）、2000万元以上-5000万元（含）、5000万元以上-1亿元（含）、1亿元以上-2亿元（含）、2亿元以上-4亿元（含）、4亿元以上、其他。</w:t>
      </w:r>
    </w:p>
    <w:p>
      <w:pPr>
        <w:spacing w:line="580" w:lineRule="exact"/>
        <w:rPr>
          <w:rFonts w:eastAsia="方正仿宋简体"/>
          <w:sz w:val="32"/>
          <w:szCs w:val="32"/>
        </w:rPr>
      </w:pPr>
    </w:p>
    <w:p>
      <w:pPr>
        <w:rPr>
          <w:rFonts w:eastAsia="方正黑体简体"/>
          <w:spacing w:val="-12"/>
          <w:sz w:val="32"/>
          <w:szCs w:val="32"/>
        </w:rPr>
      </w:pPr>
    </w:p>
    <w:p>
      <w:pPr>
        <w:rPr>
          <w:rFonts w:eastAsia="方正黑体简体"/>
          <w:spacing w:val="-12"/>
          <w:sz w:val="32"/>
          <w:szCs w:val="32"/>
        </w:rPr>
      </w:pPr>
    </w:p>
    <w:p>
      <w:pPr>
        <w:rPr>
          <w:rFonts w:eastAsia="方正黑体简体"/>
          <w:spacing w:val="-12"/>
          <w:sz w:val="32"/>
          <w:szCs w:val="32"/>
        </w:rPr>
      </w:pPr>
    </w:p>
    <w:p>
      <w:pPr>
        <w:rPr>
          <w:rFonts w:eastAsia="方正黑体简体"/>
          <w:spacing w:val="-12"/>
          <w:sz w:val="32"/>
          <w:szCs w:val="32"/>
        </w:rPr>
      </w:pPr>
    </w:p>
    <w:p>
      <w:pPr>
        <w:rPr>
          <w:rFonts w:hint="eastAsia" w:eastAsia="方正黑体简体"/>
          <w:spacing w:val="-12"/>
          <w:sz w:val="32"/>
          <w:szCs w:val="32"/>
        </w:rPr>
      </w:pPr>
    </w:p>
    <w:p>
      <w:pPr>
        <w:rPr>
          <w:rFonts w:eastAsia="方正黑体简体"/>
          <w:spacing w:val="-12"/>
          <w:sz w:val="32"/>
          <w:szCs w:val="32"/>
        </w:rPr>
      </w:pPr>
    </w:p>
    <w:p>
      <w:pPr>
        <w:rPr>
          <w:rFonts w:hint="eastAsia" w:ascii="仿宋_GB2312" w:eastAsia="仿宋_GB2312"/>
          <w:spacing w:val="-12"/>
          <w:sz w:val="32"/>
          <w:szCs w:val="32"/>
        </w:rPr>
      </w:pPr>
      <w:r>
        <w:rPr>
          <w:rFonts w:hint="eastAsia" w:ascii="仿宋_GB2312" w:eastAsia="仿宋_GB2312"/>
          <w:spacing w:val="-12"/>
          <w:sz w:val="32"/>
          <w:szCs w:val="32"/>
        </w:rPr>
        <w:t xml:space="preserve">附3 </w:t>
      </w:r>
    </w:p>
    <w:p>
      <w:pPr>
        <w:jc w:val="center"/>
        <w:rPr>
          <w:rFonts w:eastAsia="方正小标宋简体"/>
          <w:sz w:val="44"/>
          <w:szCs w:val="44"/>
        </w:rPr>
      </w:pPr>
      <w:r>
        <w:rPr>
          <w:rFonts w:eastAsia="方正小标宋简体"/>
          <w:sz w:val="44"/>
          <w:szCs w:val="44"/>
        </w:rPr>
        <w:t>技术创新需求调查表</w:t>
      </w:r>
    </w:p>
    <w:tbl>
      <w:tblPr>
        <w:tblStyle w:val="8"/>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745" w:type="dxa"/>
            <w:gridSpan w:val="11"/>
            <w:vAlign w:val="center"/>
          </w:tcPr>
          <w:p>
            <w:pPr>
              <w:jc w:val="center"/>
              <w:rPr>
                <w:u w:val="single"/>
              </w:rPr>
            </w:pPr>
            <w: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vAlign w:val="center"/>
          </w:tcPr>
          <w:p>
            <w:pPr>
              <w:jc w:val="center"/>
              <w:rPr>
                <w:kern w:val="0"/>
              </w:rPr>
            </w:pPr>
            <w:r>
              <w:rPr>
                <w:kern w:val="0"/>
              </w:rPr>
              <w:t>企业名称</w:t>
            </w:r>
          </w:p>
        </w:tc>
        <w:tc>
          <w:tcPr>
            <w:tcW w:w="3476" w:type="dxa"/>
            <w:gridSpan w:val="3"/>
            <w:vAlign w:val="center"/>
          </w:tcPr>
          <w:p>
            <w:pPr>
              <w:rPr>
                <w:kern w:val="0"/>
              </w:rPr>
            </w:pPr>
          </w:p>
        </w:tc>
        <w:tc>
          <w:tcPr>
            <w:tcW w:w="1199" w:type="dxa"/>
            <w:gridSpan w:val="2"/>
            <w:vAlign w:val="center"/>
          </w:tcPr>
          <w:p>
            <w:pPr>
              <w:jc w:val="center"/>
              <w:rPr>
                <w:kern w:val="0"/>
              </w:rPr>
            </w:pPr>
            <w:r>
              <w:rPr>
                <w:kern w:val="0"/>
              </w:rPr>
              <w:t>机构代码</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区    域</w:t>
            </w:r>
          </w:p>
        </w:tc>
        <w:tc>
          <w:tcPr>
            <w:tcW w:w="1454" w:type="dxa"/>
            <w:vAlign w:val="center"/>
          </w:tcPr>
          <w:p>
            <w:pPr>
              <w:jc w:val="center"/>
              <w:rPr>
                <w:kern w:val="0"/>
              </w:rPr>
            </w:pPr>
          </w:p>
        </w:tc>
        <w:tc>
          <w:tcPr>
            <w:tcW w:w="1158" w:type="dxa"/>
            <w:vAlign w:val="center"/>
          </w:tcPr>
          <w:p>
            <w:pPr>
              <w:rPr>
                <w:kern w:val="0"/>
              </w:rPr>
            </w:pPr>
            <w:r>
              <w:rPr>
                <w:kern w:val="0"/>
              </w:rPr>
              <w:t>联系人</w:t>
            </w:r>
          </w:p>
        </w:tc>
        <w:tc>
          <w:tcPr>
            <w:tcW w:w="1464" w:type="dxa"/>
            <w:gridSpan w:val="2"/>
            <w:vAlign w:val="center"/>
          </w:tcPr>
          <w:p>
            <w:pPr>
              <w:rPr>
                <w:kern w:val="0"/>
              </w:rPr>
            </w:pPr>
          </w:p>
        </w:tc>
        <w:tc>
          <w:tcPr>
            <w:tcW w:w="1199" w:type="dxa"/>
            <w:gridSpan w:val="2"/>
            <w:vAlign w:val="center"/>
          </w:tcPr>
          <w:p>
            <w:pPr>
              <w:jc w:val="center"/>
              <w:rPr>
                <w:kern w:val="0"/>
              </w:rPr>
            </w:pPr>
            <w:r>
              <w:rPr>
                <w:kern w:val="0"/>
              </w:rPr>
              <w:t>电话</w:t>
            </w:r>
          </w:p>
        </w:tc>
        <w:tc>
          <w:tcPr>
            <w:tcW w:w="1341" w:type="dxa"/>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行业领域</w:t>
            </w:r>
          </w:p>
        </w:tc>
        <w:tc>
          <w:tcPr>
            <w:tcW w:w="3476" w:type="dxa"/>
            <w:gridSpan w:val="3"/>
            <w:vAlign w:val="center"/>
          </w:tcPr>
          <w:p>
            <w:pPr>
              <w:jc w:val="center"/>
              <w:rPr>
                <w:kern w:val="0"/>
              </w:rPr>
            </w:pPr>
          </w:p>
        </w:tc>
        <w:tc>
          <w:tcPr>
            <w:tcW w:w="1199" w:type="dxa"/>
            <w:gridSpan w:val="2"/>
            <w:vAlign w:val="center"/>
          </w:tcPr>
          <w:p>
            <w:pPr>
              <w:jc w:val="center"/>
              <w:rPr>
                <w:kern w:val="0"/>
              </w:rPr>
            </w:pPr>
            <w:r>
              <w:rPr>
                <w:kern w:val="0"/>
              </w:rPr>
              <w:t>主导产品</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经济规模</w:t>
            </w:r>
          </w:p>
        </w:tc>
        <w:tc>
          <w:tcPr>
            <w:tcW w:w="3476" w:type="dxa"/>
            <w:gridSpan w:val="3"/>
            <w:vAlign w:val="center"/>
          </w:tcPr>
          <w:p>
            <w:pPr>
              <w:jc w:val="center"/>
              <w:rPr>
                <w:kern w:val="0"/>
              </w:rPr>
            </w:pPr>
          </w:p>
        </w:tc>
        <w:tc>
          <w:tcPr>
            <w:tcW w:w="1199" w:type="dxa"/>
            <w:gridSpan w:val="2"/>
            <w:vAlign w:val="center"/>
          </w:tcPr>
          <w:p>
            <w:pPr>
              <w:jc w:val="center"/>
              <w:rPr>
                <w:kern w:val="0"/>
              </w:rPr>
            </w:pPr>
            <w:r>
              <w:rPr>
                <w:kern w:val="0"/>
              </w:rPr>
              <w:t>行业水平</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745" w:type="dxa"/>
            <w:gridSpan w:val="11"/>
            <w:vAlign w:val="center"/>
          </w:tcPr>
          <w:p>
            <w:pPr>
              <w:jc w:val="center"/>
              <w:rPr>
                <w:u w:val="single"/>
              </w:rPr>
            </w:pPr>
            <w: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kern w:val="0"/>
              </w:rPr>
            </w:pPr>
            <w:r>
              <w:rPr>
                <w:kern w:val="0"/>
              </w:rPr>
              <w:t>技术需求情况说明</w:t>
            </w:r>
          </w:p>
        </w:tc>
        <w:tc>
          <w:tcPr>
            <w:tcW w:w="1215" w:type="dxa"/>
            <w:gridSpan w:val="2"/>
            <w:vAlign w:val="center"/>
          </w:tcPr>
          <w:p>
            <w:pPr>
              <w:jc w:val="center"/>
              <w:rPr>
                <w:kern w:val="0"/>
              </w:rPr>
            </w:pPr>
            <w:r>
              <w:rPr>
                <w:kern w:val="0"/>
              </w:rPr>
              <w:t>技术需</w:t>
            </w:r>
          </w:p>
          <w:p>
            <w:pPr>
              <w:jc w:val="center"/>
              <w:rPr>
                <w:kern w:val="0"/>
              </w:rPr>
            </w:pPr>
            <w:r>
              <w:rPr>
                <w:kern w:val="0"/>
              </w:rPr>
              <w:t>求类别</w:t>
            </w:r>
          </w:p>
        </w:tc>
        <w:tc>
          <w:tcPr>
            <w:tcW w:w="6900" w:type="dxa"/>
            <w:gridSpan w:val="8"/>
            <w:vAlign w:val="center"/>
          </w:tcPr>
          <w:p>
            <w:pPr>
              <w:rPr>
                <w:color w:val="000000"/>
              </w:rPr>
            </w:pPr>
            <w:r>
              <w:rPr>
                <w:color w:val="000000"/>
              </w:rPr>
              <w:t>□技术研发（关键、核心技术）</w:t>
            </w:r>
          </w:p>
          <w:p>
            <w:pPr>
              <w:rPr>
                <w:color w:val="000000"/>
              </w:rPr>
            </w:pPr>
            <w:r>
              <w:rPr>
                <w:color w:val="000000"/>
              </w:rPr>
              <w:t>□产品研发（产品升级、新产品研发）</w:t>
            </w:r>
          </w:p>
          <w:p>
            <w:pPr>
              <w:rPr>
                <w:color w:val="000000"/>
              </w:rPr>
            </w:pPr>
            <w:r>
              <w:rPr>
                <w:color w:val="000000"/>
              </w:rPr>
              <w:t>□技术改造（设备、研发生产条件）</w:t>
            </w:r>
          </w:p>
          <w:p>
            <w:pPr>
              <w:rPr>
                <w:kern w:val="0"/>
              </w:rPr>
            </w:pPr>
            <w:r>
              <w:rPr>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技术</w:t>
            </w:r>
          </w:p>
          <w:p>
            <w:pPr>
              <w:jc w:val="center"/>
              <w:rPr>
                <w:kern w:val="0"/>
              </w:rPr>
            </w:pPr>
            <w:r>
              <w:rPr>
                <w:kern w:val="0"/>
              </w:rPr>
              <w:t>需求</w:t>
            </w:r>
          </w:p>
          <w:p>
            <w:pPr>
              <w:jc w:val="center"/>
              <w:rPr>
                <w:kern w:val="0"/>
              </w:rPr>
            </w:pPr>
            <w:r>
              <w:rPr>
                <w:kern w:val="0"/>
              </w:rPr>
              <w:t>简述（需求名称）</w:t>
            </w:r>
          </w:p>
        </w:tc>
        <w:tc>
          <w:tcPr>
            <w:tcW w:w="6900" w:type="dxa"/>
            <w:gridSpan w:val="8"/>
            <w:vAlign w:val="center"/>
          </w:tcPr>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kern w:val="0"/>
              </w:rPr>
            </w:pPr>
          </w:p>
        </w:tc>
        <w:tc>
          <w:tcPr>
            <w:tcW w:w="1215" w:type="dxa"/>
            <w:gridSpan w:val="2"/>
            <w:vAlign w:val="center"/>
          </w:tcPr>
          <w:p>
            <w:pPr>
              <w:jc w:val="center"/>
              <w:rPr>
                <w:kern w:val="0"/>
              </w:rPr>
            </w:pPr>
            <w:r>
              <w:rPr>
                <w:kern w:val="0"/>
              </w:rPr>
              <w:t>技术</w:t>
            </w:r>
          </w:p>
          <w:p>
            <w:pPr>
              <w:jc w:val="center"/>
              <w:rPr>
                <w:kern w:val="0"/>
              </w:rPr>
            </w:pPr>
            <w:r>
              <w:rPr>
                <w:kern w:val="0"/>
              </w:rPr>
              <w:t>需求</w:t>
            </w:r>
          </w:p>
          <w:p>
            <w:pPr>
              <w:jc w:val="center"/>
              <w:rPr>
                <w:kern w:val="0"/>
              </w:rPr>
            </w:pPr>
            <w:r>
              <w:rPr>
                <w:kern w:val="0"/>
              </w:rPr>
              <w:t>详述</w:t>
            </w:r>
          </w:p>
        </w:tc>
        <w:tc>
          <w:tcPr>
            <w:tcW w:w="6900" w:type="dxa"/>
            <w:gridSpan w:val="8"/>
            <w:vAlign w:val="center"/>
          </w:tcPr>
          <w:p>
            <w:pPr>
              <w:rPr>
                <w:color w:val="000000"/>
              </w:rPr>
            </w:pPr>
            <w:r>
              <w:rPr>
                <w:color w:val="000000"/>
              </w:rPr>
              <w:t>（包括主要内容、条件、成熟度及拟达到的技术指标等指标）</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现有</w:t>
            </w:r>
          </w:p>
          <w:p>
            <w:pPr>
              <w:jc w:val="center"/>
              <w:rPr>
                <w:kern w:val="0"/>
              </w:rPr>
            </w:pPr>
            <w:r>
              <w:rPr>
                <w:kern w:val="0"/>
              </w:rPr>
              <w:t>基础</w:t>
            </w:r>
          </w:p>
          <w:p>
            <w:pPr>
              <w:jc w:val="center"/>
              <w:rPr>
                <w:kern w:val="0"/>
              </w:rPr>
            </w:pPr>
            <w:r>
              <w:rPr>
                <w:kern w:val="0"/>
              </w:rPr>
              <w:t>情况</w:t>
            </w:r>
          </w:p>
        </w:tc>
        <w:tc>
          <w:tcPr>
            <w:tcW w:w="6900" w:type="dxa"/>
            <w:gridSpan w:val="8"/>
            <w:vAlign w:val="center"/>
          </w:tcPr>
          <w:p>
            <w:pPr>
              <w:rPr>
                <w:kern w:val="0"/>
              </w:rPr>
            </w:pPr>
            <w:r>
              <w:rPr>
                <w:color w:val="000000"/>
              </w:rPr>
              <w:t>（企业已经开展的工作、所处阶段、投入资金和人力、仪器设备、生产条件等）</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trPr>
        <w:tc>
          <w:tcPr>
            <w:tcW w:w="630" w:type="dxa"/>
            <w:vMerge w:val="restart"/>
            <w:vAlign w:val="center"/>
          </w:tcPr>
          <w:p>
            <w:pPr>
              <w:jc w:val="center"/>
              <w:rPr>
                <w:kern w:val="0"/>
              </w:rPr>
            </w:pPr>
            <w:r>
              <w:rPr>
                <w:kern w:val="0"/>
              </w:rPr>
              <w:t>产学研合作需求</w:t>
            </w:r>
          </w:p>
        </w:tc>
        <w:tc>
          <w:tcPr>
            <w:tcW w:w="1215" w:type="dxa"/>
            <w:gridSpan w:val="2"/>
            <w:vAlign w:val="center"/>
          </w:tcPr>
          <w:p>
            <w:pPr>
              <w:jc w:val="center"/>
              <w:rPr>
                <w:kern w:val="0"/>
              </w:rPr>
            </w:pPr>
            <w:r>
              <w:rPr>
                <w:kern w:val="0"/>
              </w:rPr>
              <w:t>需求</w:t>
            </w:r>
          </w:p>
          <w:p>
            <w:pPr>
              <w:jc w:val="center"/>
              <w:rPr>
                <w:kern w:val="0"/>
              </w:rPr>
            </w:pPr>
            <w:r>
              <w:rPr>
                <w:kern w:val="0"/>
              </w:rPr>
              <w:t>描述</w:t>
            </w:r>
          </w:p>
        </w:tc>
        <w:tc>
          <w:tcPr>
            <w:tcW w:w="6900" w:type="dxa"/>
            <w:gridSpan w:val="8"/>
            <w:vAlign w:val="center"/>
          </w:tcPr>
          <w:p>
            <w:pPr>
              <w:rPr>
                <w:color w:val="000000"/>
              </w:rPr>
            </w:pPr>
            <w:r>
              <w:rPr>
                <w:color w:val="000000"/>
              </w:rPr>
              <w:t>（希望与哪类高校、科研院所开展产学研合作，共建创新载体，以及对专家及团队所属领域和水平的要求）</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需求有效期</w:t>
            </w:r>
          </w:p>
        </w:tc>
        <w:tc>
          <w:tcPr>
            <w:tcW w:w="6900" w:type="dxa"/>
            <w:gridSpan w:val="8"/>
            <w:vAlign w:val="center"/>
          </w:tcPr>
          <w:p>
            <w:pPr>
              <w:rPr>
                <w:color w:val="000000"/>
              </w:rPr>
            </w:pPr>
            <w:r>
              <w:rPr>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kern w:val="0"/>
              </w:rPr>
            </w:pPr>
          </w:p>
        </w:tc>
        <w:tc>
          <w:tcPr>
            <w:tcW w:w="1215" w:type="dxa"/>
            <w:gridSpan w:val="2"/>
            <w:vAlign w:val="center"/>
          </w:tcPr>
          <w:p>
            <w:pPr>
              <w:jc w:val="center"/>
              <w:rPr>
                <w:kern w:val="0"/>
              </w:rPr>
            </w:pPr>
            <w:r>
              <w:rPr>
                <w:kern w:val="0"/>
              </w:rPr>
              <w:t>拟提供资金（万）</w:t>
            </w:r>
          </w:p>
        </w:tc>
        <w:tc>
          <w:tcPr>
            <w:tcW w:w="6900" w:type="dxa"/>
            <w:gridSpan w:val="8"/>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kern w:val="0"/>
              </w:rPr>
            </w:pPr>
          </w:p>
        </w:tc>
        <w:tc>
          <w:tcPr>
            <w:tcW w:w="1215" w:type="dxa"/>
            <w:gridSpan w:val="2"/>
            <w:vAlign w:val="center"/>
          </w:tcPr>
          <w:p>
            <w:pPr>
              <w:jc w:val="center"/>
              <w:rPr>
                <w:kern w:val="0"/>
              </w:rPr>
            </w:pPr>
            <w:r>
              <w:rPr>
                <w:kern w:val="0"/>
              </w:rPr>
              <w:t>合作</w:t>
            </w:r>
          </w:p>
          <w:p>
            <w:pPr>
              <w:jc w:val="center"/>
              <w:rPr>
                <w:kern w:val="0"/>
              </w:rPr>
            </w:pPr>
            <w:r>
              <w:rPr>
                <w:kern w:val="0"/>
              </w:rPr>
              <w:t>方式</w:t>
            </w:r>
          </w:p>
        </w:tc>
        <w:tc>
          <w:tcPr>
            <w:tcW w:w="6900" w:type="dxa"/>
            <w:gridSpan w:val="8"/>
            <w:vAlign w:val="center"/>
          </w:tcPr>
          <w:p>
            <w:pPr>
              <w:rPr>
                <w:color w:val="000000"/>
              </w:rPr>
            </w:pPr>
            <w:r>
              <w:rPr>
                <w:color w:val="000000"/>
              </w:rPr>
              <w:t xml:space="preserve"> □技术转让    □技术入股   □联合开发   □委托研发 </w:t>
            </w:r>
          </w:p>
          <w:p>
            <w:pPr>
              <w:rPr>
                <w:color w:val="000000"/>
              </w:rPr>
            </w:pPr>
            <w:r>
              <w:rPr>
                <w:color w:val="000000"/>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kern w:val="0"/>
              </w:rPr>
            </w:pPr>
            <w:r>
              <w:rPr>
                <w:kern w:val="0"/>
              </w:rPr>
              <w:t>其他需求</w:t>
            </w:r>
          </w:p>
        </w:tc>
        <w:tc>
          <w:tcPr>
            <w:tcW w:w="8115" w:type="dxa"/>
            <w:gridSpan w:val="10"/>
            <w:vAlign w:val="center"/>
          </w:tcPr>
          <w:p>
            <w:pPr>
              <w:pStyle w:val="19"/>
              <w:ind w:firstLine="0" w:firstLineChars="0"/>
              <w:jc w:val="left"/>
              <w:rPr>
                <w:rFonts w:cs="Times New Roman"/>
              </w:rPr>
            </w:pPr>
            <w:r>
              <w:rPr>
                <w:rFonts w:cs="Times New Roman"/>
              </w:rPr>
              <w:t xml:space="preserve">□技术转移  □研发费用加计扣除  □知识产权  □科技金融 </w:t>
            </w:r>
          </w:p>
          <w:p>
            <w:pPr>
              <w:pStyle w:val="19"/>
              <w:ind w:firstLine="0" w:firstLineChars="0"/>
              <w:jc w:val="left"/>
              <w:rPr>
                <w:rFonts w:cs="Times New Roman"/>
              </w:rPr>
            </w:pPr>
            <w:r>
              <w:rPr>
                <w:rFonts w:cs="Times New Roman"/>
              </w:rPr>
              <w:t xml:space="preserve">□检验检测  □质量体系  □行业政策   □科技政策  □招标采购 </w:t>
            </w:r>
          </w:p>
          <w:p>
            <w:pPr>
              <w:pStyle w:val="19"/>
              <w:ind w:firstLine="0" w:firstLineChars="0"/>
              <w:jc w:val="left"/>
              <w:rPr>
                <w:rFonts w:cs="Times New Roman"/>
              </w:rPr>
            </w:pPr>
            <w:r>
              <w:rPr>
                <w:rFonts w:cs="Times New Roman"/>
              </w:rPr>
              <w:t>□产品/服务市场占有率分析  □市场前景分析  □企业发展战略咨询           □其他</w:t>
            </w:r>
            <w:r>
              <w:rPr>
                <w:rFonts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5" w:type="dxa"/>
            <w:gridSpan w:val="11"/>
            <w:vAlign w:val="center"/>
          </w:tcPr>
          <w:p>
            <w:pPr>
              <w:jc w:val="center"/>
              <w:rPr>
                <w:u w:val="single"/>
              </w:rPr>
            </w:pPr>
            <w: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kern w:val="0"/>
              </w:rPr>
            </w:pPr>
            <w:r>
              <w:rPr>
                <w:kern w:val="0"/>
              </w:rPr>
              <w:t>同意公开</w:t>
            </w:r>
          </w:p>
          <w:p>
            <w:pPr>
              <w:jc w:val="center"/>
              <w:rPr>
                <w:kern w:val="0"/>
              </w:rPr>
            </w:pPr>
            <w:r>
              <w:rPr>
                <w:kern w:val="0"/>
              </w:rPr>
              <w:t>需求信息</w:t>
            </w:r>
          </w:p>
        </w:tc>
        <w:tc>
          <w:tcPr>
            <w:tcW w:w="7055" w:type="dxa"/>
            <w:gridSpan w:val="9"/>
          </w:tcPr>
          <w:p>
            <w:r>
              <w:t xml:space="preserve"> □</w:t>
            </w:r>
            <w:r>
              <w:rPr>
                <w:kern w:val="0"/>
              </w:rPr>
              <w:t xml:space="preserve">是                              </w:t>
            </w:r>
            <w:r>
              <w:t xml:space="preserve"> □否</w:t>
            </w:r>
          </w:p>
          <w:p>
            <w:pPr>
              <w:rPr>
                <w:u w:val="single"/>
              </w:rPr>
            </w:pPr>
            <w:r>
              <w:t xml:space="preserve"> □</w:t>
            </w:r>
            <w:r>
              <w:rPr>
                <w:kern w:val="0"/>
              </w:rPr>
              <w:t>部分公开(说明）</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kern w:val="0"/>
              </w:rPr>
            </w:pPr>
            <w:r>
              <w:rPr>
                <w:kern w:val="0"/>
              </w:rPr>
              <w:t>同意接受</w:t>
            </w:r>
          </w:p>
          <w:p>
            <w:pPr>
              <w:jc w:val="center"/>
              <w:rPr>
                <w:kern w:val="0"/>
              </w:rPr>
            </w:pPr>
            <w:r>
              <w:rPr>
                <w:kern w:val="0"/>
              </w:rPr>
              <w:t>专家服务</w:t>
            </w:r>
          </w:p>
        </w:tc>
        <w:tc>
          <w:tcPr>
            <w:tcW w:w="7055" w:type="dxa"/>
            <w:gridSpan w:val="9"/>
          </w:tcPr>
          <w:p>
            <w:pPr>
              <w:rPr>
                <w:kern w:val="0"/>
              </w:rPr>
            </w:pPr>
            <w:r>
              <w:t xml:space="preserve"> □</w:t>
            </w:r>
            <w:r>
              <w:rPr>
                <w:kern w:val="0"/>
              </w:rPr>
              <w:t xml:space="preserve">是                </w:t>
            </w:r>
          </w:p>
          <w:p>
            <w:pPr>
              <w:rPr>
                <w:kern w:val="0"/>
              </w:rPr>
            </w:pPr>
            <w:r>
              <w:rPr>
                <w:kern w:val="0"/>
              </w:rPr>
              <w:t xml:space="preserve"> </w:t>
            </w:r>
            <w:r>
              <w:t>□</w:t>
            </w:r>
            <w:r>
              <w:rPr>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kern w:val="0"/>
              </w:rPr>
            </w:pPr>
            <w:r>
              <w:rPr>
                <w:kern w:val="0"/>
              </w:rPr>
              <w:t>同意参与对解决方案的筛选评价</w:t>
            </w:r>
          </w:p>
        </w:tc>
        <w:tc>
          <w:tcPr>
            <w:tcW w:w="7055" w:type="dxa"/>
            <w:gridSpan w:val="9"/>
            <w:vAlign w:val="center"/>
          </w:tcPr>
          <w:p>
            <w:pPr>
              <w:rPr>
                <w:kern w:val="0"/>
              </w:rPr>
            </w:pPr>
            <w:r>
              <w:t xml:space="preserve"> □</w:t>
            </w:r>
            <w:r>
              <w:rPr>
                <w:kern w:val="0"/>
              </w:rPr>
              <w:t>是</w:t>
            </w:r>
          </w:p>
          <w:p>
            <w:pPr>
              <w:rPr>
                <w:kern w:val="0"/>
              </w:rPr>
            </w:pPr>
            <w:r>
              <w:rPr>
                <w:kern w:val="0"/>
              </w:rPr>
              <w:t xml:space="preserve"> </w:t>
            </w:r>
            <w:r>
              <w:t>□</w:t>
            </w:r>
            <w:r>
              <w:rPr>
                <w:kern w:val="0"/>
              </w:rPr>
              <w:t>否</w:t>
            </w:r>
          </w:p>
          <w:p>
            <w:pPr>
              <w:rPr>
                <w:kern w:val="0"/>
              </w:rPr>
            </w:pPr>
            <w:r>
              <w:rPr>
                <w:kern w:val="0"/>
              </w:rPr>
              <w:br w:type="textWrapping"/>
            </w:r>
            <w:r>
              <w:rPr>
                <w:kern w:val="0"/>
              </w:rPr>
              <w:t xml:space="preserve">                     法人代表：             年  月  日</w:t>
            </w:r>
          </w:p>
        </w:tc>
      </w:tr>
    </w:tbl>
    <w:p>
      <w:pPr>
        <w:rPr>
          <w:rFonts w:hint="eastAsia" w:eastAsia="方正黑体简体"/>
          <w:spacing w:val="-12"/>
          <w:sz w:val="32"/>
          <w:szCs w:val="32"/>
        </w:rPr>
      </w:pPr>
    </w:p>
    <w:p>
      <w:pPr>
        <w:rPr>
          <w:rFonts w:hint="eastAsia" w:eastAsia="方正黑体简体"/>
          <w:spacing w:val="-12"/>
          <w:sz w:val="32"/>
          <w:szCs w:val="32"/>
        </w:rPr>
      </w:pPr>
    </w:p>
    <w:p>
      <w:pPr>
        <w:rPr>
          <w:rFonts w:eastAsia="方正黑体简体"/>
          <w:spacing w:val="-12"/>
          <w:sz w:val="32"/>
          <w:szCs w:val="32"/>
        </w:rPr>
      </w:pPr>
    </w:p>
    <w:p>
      <w:pPr>
        <w:rPr>
          <w:rFonts w:hint="eastAsia" w:ascii="仿宋_GB2312" w:eastAsia="仿宋_GB2312"/>
          <w:spacing w:val="-12"/>
          <w:sz w:val="32"/>
          <w:szCs w:val="32"/>
        </w:rPr>
      </w:pPr>
      <w:r>
        <w:rPr>
          <w:rFonts w:hint="eastAsia" w:ascii="仿宋_GB2312" w:eastAsia="仿宋_GB2312"/>
          <w:spacing w:val="-12"/>
          <w:sz w:val="32"/>
          <w:szCs w:val="32"/>
        </w:rPr>
        <w:t>附4</w:t>
      </w:r>
    </w:p>
    <w:p>
      <w:pPr>
        <w:rPr>
          <w:rFonts w:eastAsia="方正黑体简体"/>
          <w:spacing w:val="-12"/>
          <w:sz w:val="32"/>
          <w:szCs w:val="32"/>
        </w:rPr>
      </w:pPr>
    </w:p>
    <w:p>
      <w:pPr>
        <w:spacing w:line="560" w:lineRule="exact"/>
        <w:jc w:val="center"/>
        <w:rPr>
          <w:rFonts w:eastAsia="方正小标宋简体"/>
          <w:sz w:val="44"/>
          <w:szCs w:val="44"/>
        </w:rPr>
      </w:pPr>
      <w:r>
        <w:rPr>
          <w:rFonts w:eastAsia="方正小标宋简体"/>
          <w:sz w:val="44"/>
          <w:szCs w:val="44"/>
        </w:rPr>
        <w:t>第四届中国创新挑战赛（浙江）暨2019年</w:t>
      </w:r>
    </w:p>
    <w:p>
      <w:pPr>
        <w:spacing w:line="560" w:lineRule="exact"/>
        <w:jc w:val="center"/>
        <w:rPr>
          <w:rFonts w:eastAsia="方正小标宋简体"/>
          <w:sz w:val="44"/>
          <w:szCs w:val="44"/>
        </w:rPr>
      </w:pPr>
      <w:r>
        <w:rPr>
          <w:rFonts w:eastAsia="方正小标宋简体"/>
          <w:sz w:val="44"/>
          <w:szCs w:val="44"/>
        </w:rPr>
        <w:t>浙江省技术需求“张榜招贤”活动评分细则</w:t>
      </w:r>
    </w:p>
    <w:p>
      <w:pPr>
        <w:jc w:val="left"/>
        <w:rPr>
          <w:rFonts w:eastAsia="方正小标宋简体"/>
          <w:sz w:val="44"/>
          <w:szCs w:val="44"/>
        </w:rPr>
      </w:pPr>
    </w:p>
    <w:p>
      <w:pPr>
        <w:ind w:firstLine="640" w:firstLineChars="200"/>
        <w:jc w:val="left"/>
        <w:rPr>
          <w:rFonts w:eastAsia="仿宋_GB2312"/>
          <w:sz w:val="32"/>
          <w:szCs w:val="32"/>
        </w:rPr>
      </w:pPr>
      <w:r>
        <w:rPr>
          <w:rFonts w:eastAsia="仿宋_GB2312"/>
          <w:sz w:val="32"/>
          <w:szCs w:val="32"/>
        </w:rPr>
        <w:t>1．现场赛第一阶段为方案比拼，该环节分数占总体分数比例为90%，评分表如下：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643"/>
        <w:gridCol w:w="1092"/>
        <w:gridCol w:w="105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left"/>
              <w:rPr>
                <w:sz w:val="28"/>
                <w:szCs w:val="28"/>
              </w:rPr>
            </w:pPr>
            <w:r>
              <w:rPr>
                <w:sz w:val="28"/>
                <w:szCs w:val="28"/>
              </w:rPr>
              <w:t>方案比拼环节评分组成</w:t>
            </w:r>
          </w:p>
        </w:tc>
        <w:tc>
          <w:tcPr>
            <w:tcW w:w="3643" w:type="dxa"/>
            <w:vAlign w:val="center"/>
          </w:tcPr>
          <w:p>
            <w:pPr>
              <w:jc w:val="center"/>
              <w:rPr>
                <w:sz w:val="28"/>
                <w:szCs w:val="28"/>
              </w:rPr>
            </w:pPr>
            <w:r>
              <w:rPr>
                <w:sz w:val="28"/>
                <w:szCs w:val="28"/>
              </w:rPr>
              <w:t>评分条目</w:t>
            </w:r>
          </w:p>
        </w:tc>
        <w:tc>
          <w:tcPr>
            <w:tcW w:w="1092" w:type="dxa"/>
            <w:vAlign w:val="center"/>
          </w:tcPr>
          <w:p>
            <w:pPr>
              <w:jc w:val="center"/>
              <w:rPr>
                <w:sz w:val="28"/>
                <w:szCs w:val="28"/>
              </w:rPr>
            </w:pPr>
            <w:r>
              <w:rPr>
                <w:sz w:val="28"/>
                <w:szCs w:val="28"/>
              </w:rPr>
              <w:t>总分</w:t>
            </w:r>
          </w:p>
        </w:tc>
        <w:tc>
          <w:tcPr>
            <w:tcW w:w="1056" w:type="dxa"/>
            <w:vAlign w:val="center"/>
          </w:tcPr>
          <w:p>
            <w:pPr>
              <w:jc w:val="center"/>
              <w:rPr>
                <w:sz w:val="28"/>
                <w:szCs w:val="28"/>
              </w:rPr>
            </w:pPr>
            <w:r>
              <w:rPr>
                <w:sz w:val="28"/>
                <w:szCs w:val="28"/>
              </w:rPr>
              <w:t>得分</w:t>
            </w:r>
          </w:p>
        </w:tc>
        <w:tc>
          <w:tcPr>
            <w:tcW w:w="1027" w:type="dxa"/>
            <w:vAlign w:val="center"/>
          </w:tcPr>
          <w:p>
            <w:pPr>
              <w:jc w:val="center"/>
              <w:rPr>
                <w:sz w:val="28"/>
                <w:szCs w:val="28"/>
              </w:rPr>
            </w:pPr>
            <w:r>
              <w:rPr>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restart"/>
            <w:vAlign w:val="center"/>
          </w:tcPr>
          <w:p>
            <w:pPr>
              <w:jc w:val="left"/>
              <w:rPr>
                <w:sz w:val="28"/>
                <w:szCs w:val="28"/>
              </w:rPr>
            </w:pPr>
            <w:r>
              <w:rPr>
                <w:sz w:val="28"/>
                <w:szCs w:val="28"/>
              </w:rPr>
              <w:t>评价指标体系（60）</w:t>
            </w:r>
          </w:p>
        </w:tc>
        <w:tc>
          <w:tcPr>
            <w:tcW w:w="3643" w:type="dxa"/>
            <w:vAlign w:val="center"/>
          </w:tcPr>
          <w:p>
            <w:pPr>
              <w:jc w:val="left"/>
              <w:rPr>
                <w:sz w:val="28"/>
                <w:szCs w:val="28"/>
              </w:rPr>
            </w:pPr>
            <w:r>
              <w:rPr>
                <w:sz w:val="28"/>
                <w:szCs w:val="28"/>
              </w:rPr>
              <w:t>技术可行性</w:t>
            </w:r>
          </w:p>
        </w:tc>
        <w:tc>
          <w:tcPr>
            <w:tcW w:w="1092" w:type="dxa"/>
            <w:vAlign w:val="center"/>
          </w:tcPr>
          <w:p>
            <w:pPr>
              <w:jc w:val="center"/>
              <w:rPr>
                <w:sz w:val="28"/>
                <w:szCs w:val="28"/>
              </w:rPr>
            </w:pPr>
            <w:r>
              <w:rPr>
                <w:sz w:val="28"/>
                <w:szCs w:val="28"/>
              </w:rPr>
              <w:t>15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技术完整性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技术创新性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关键风险及问题分析</w:t>
            </w:r>
          </w:p>
        </w:tc>
        <w:tc>
          <w:tcPr>
            <w:tcW w:w="1092" w:type="dxa"/>
            <w:vAlign w:val="center"/>
          </w:tcPr>
          <w:p>
            <w:pPr>
              <w:jc w:val="center"/>
              <w:rPr>
                <w:sz w:val="28"/>
                <w:szCs w:val="28"/>
              </w:rPr>
            </w:pPr>
            <w:r>
              <w:rPr>
                <w:sz w:val="28"/>
                <w:szCs w:val="28"/>
              </w:rPr>
              <w:t>15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团队研究水平及研究基础</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left"/>
              <w:rPr>
                <w:sz w:val="28"/>
                <w:szCs w:val="28"/>
              </w:rPr>
            </w:pPr>
            <w:r>
              <w:rPr>
                <w:sz w:val="28"/>
                <w:szCs w:val="28"/>
              </w:rPr>
              <w:t>解决方案评价（20）</w:t>
            </w:r>
          </w:p>
        </w:tc>
        <w:tc>
          <w:tcPr>
            <w:tcW w:w="3643" w:type="dxa"/>
            <w:vAlign w:val="center"/>
          </w:tcPr>
          <w:p>
            <w:pPr>
              <w:jc w:val="left"/>
              <w:rPr>
                <w:sz w:val="28"/>
                <w:szCs w:val="28"/>
              </w:rPr>
            </w:pPr>
            <w:r>
              <w:rPr>
                <w:sz w:val="28"/>
                <w:szCs w:val="28"/>
              </w:rPr>
              <w:t>与需求的匹配度</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技术合作可行性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left"/>
              <w:rPr>
                <w:sz w:val="28"/>
                <w:szCs w:val="28"/>
              </w:rPr>
            </w:pPr>
            <w:r>
              <w:rPr>
                <w:sz w:val="28"/>
                <w:szCs w:val="28"/>
              </w:rPr>
              <w:t>现场点评问答（20）</w:t>
            </w:r>
          </w:p>
        </w:tc>
        <w:tc>
          <w:tcPr>
            <w:tcW w:w="3643" w:type="dxa"/>
            <w:vAlign w:val="center"/>
          </w:tcPr>
          <w:p>
            <w:pPr>
              <w:jc w:val="left"/>
              <w:rPr>
                <w:sz w:val="28"/>
                <w:szCs w:val="28"/>
              </w:rPr>
            </w:pPr>
            <w:r>
              <w:rPr>
                <w:sz w:val="28"/>
                <w:szCs w:val="28"/>
              </w:rPr>
              <w:t>正确理解并回答提问</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回答流畅、内容准确可信</w:t>
            </w:r>
          </w:p>
        </w:tc>
        <w:tc>
          <w:tcPr>
            <w:tcW w:w="1092" w:type="dxa"/>
            <w:vAlign w:val="center"/>
          </w:tcPr>
          <w:p>
            <w:pPr>
              <w:jc w:val="center"/>
              <w:rPr>
                <w:sz w:val="28"/>
                <w:szCs w:val="28"/>
              </w:rPr>
            </w:pPr>
            <w:r>
              <w:rPr>
                <w:sz w:val="28"/>
                <w:szCs w:val="28"/>
              </w:rPr>
              <w:t>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对评委感兴趣的方面能做详细阐述</w:t>
            </w:r>
          </w:p>
        </w:tc>
        <w:tc>
          <w:tcPr>
            <w:tcW w:w="1092" w:type="dxa"/>
            <w:vAlign w:val="center"/>
          </w:tcPr>
          <w:p>
            <w:pPr>
              <w:jc w:val="center"/>
              <w:rPr>
                <w:sz w:val="28"/>
                <w:szCs w:val="28"/>
              </w:rPr>
            </w:pPr>
            <w:r>
              <w:rPr>
                <w:sz w:val="28"/>
                <w:szCs w:val="28"/>
              </w:rPr>
              <w:t>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sz w:val="28"/>
                <w:szCs w:val="28"/>
              </w:rPr>
            </w:pPr>
            <w:r>
              <w:rPr>
                <w:sz w:val="28"/>
                <w:szCs w:val="28"/>
              </w:rPr>
              <w:t>合计</w:t>
            </w:r>
          </w:p>
        </w:tc>
        <w:tc>
          <w:tcPr>
            <w:tcW w:w="3643" w:type="dxa"/>
            <w:vAlign w:val="center"/>
          </w:tcPr>
          <w:p>
            <w:pPr>
              <w:jc w:val="left"/>
              <w:rPr>
                <w:sz w:val="28"/>
                <w:szCs w:val="28"/>
              </w:rPr>
            </w:pPr>
          </w:p>
        </w:tc>
        <w:tc>
          <w:tcPr>
            <w:tcW w:w="1092" w:type="dxa"/>
            <w:vAlign w:val="center"/>
          </w:tcPr>
          <w:p>
            <w:pPr>
              <w:jc w:val="left"/>
              <w:rPr>
                <w:sz w:val="28"/>
                <w:szCs w:val="28"/>
              </w:rPr>
            </w:pPr>
            <w:r>
              <w:rPr>
                <w:sz w:val="28"/>
                <w:szCs w:val="28"/>
              </w:rPr>
              <w:t>100</w:t>
            </w:r>
          </w:p>
        </w:tc>
        <w:tc>
          <w:tcPr>
            <w:tcW w:w="1056" w:type="dxa"/>
            <w:vAlign w:val="center"/>
          </w:tcPr>
          <w:p>
            <w:pPr>
              <w:jc w:val="left"/>
              <w:rPr>
                <w:sz w:val="28"/>
                <w:szCs w:val="28"/>
              </w:rPr>
            </w:pPr>
          </w:p>
        </w:tc>
        <w:tc>
          <w:tcPr>
            <w:tcW w:w="1027" w:type="dxa"/>
            <w:vAlign w:val="center"/>
          </w:tcPr>
          <w:p>
            <w:pPr>
              <w:jc w:val="left"/>
              <w:rPr>
                <w:sz w:val="28"/>
                <w:szCs w:val="28"/>
              </w:rPr>
            </w:pPr>
          </w:p>
        </w:tc>
      </w:tr>
    </w:tbl>
    <w:p>
      <w:pPr>
        <w:ind w:firstLine="640" w:firstLineChars="200"/>
        <w:jc w:val="left"/>
        <w:rPr>
          <w:rFonts w:eastAsia="仿宋_GB2312"/>
          <w:sz w:val="32"/>
          <w:szCs w:val="32"/>
        </w:rPr>
      </w:pPr>
      <w:r>
        <w:rPr>
          <w:rFonts w:eastAsia="仿宋_GB2312"/>
          <w:sz w:val="32"/>
          <w:szCs w:val="32"/>
        </w:rPr>
        <w:t>方案比拼环节报价得分计算=该环节得分总分*0.9</w:t>
      </w:r>
    </w:p>
    <w:p>
      <w:pPr>
        <w:ind w:firstLine="640" w:firstLineChars="200"/>
        <w:jc w:val="left"/>
        <w:rPr>
          <w:rFonts w:eastAsia="仿宋_GB2312"/>
          <w:sz w:val="32"/>
          <w:szCs w:val="32"/>
        </w:rPr>
      </w:pPr>
      <w:r>
        <w:rPr>
          <w:rFonts w:eastAsia="仿宋_GB2312"/>
          <w:sz w:val="32"/>
          <w:szCs w:val="32"/>
        </w:rPr>
        <w:t>2．现场赛第二阶段为价格比拼，该环节得分占总体分数的10%比例。该环节评分规则如下：</w:t>
      </w:r>
    </w:p>
    <w:p>
      <w:pPr>
        <w:ind w:firstLine="480" w:firstLineChars="150"/>
        <w:jc w:val="left"/>
        <w:rPr>
          <w:rFonts w:eastAsia="仿宋_GB2312"/>
          <w:sz w:val="32"/>
          <w:szCs w:val="32"/>
        </w:rPr>
      </w:pPr>
      <w:r>
        <w:rPr>
          <w:rFonts w:eastAsia="仿宋_GB2312"/>
          <w:sz w:val="32"/>
          <w:szCs w:val="32"/>
        </w:rPr>
        <w:t>（1）评定评标基准价：所有有效报价的最低报价作为评标基准价，最低报价者为满分10分。</w:t>
      </w:r>
    </w:p>
    <w:p>
      <w:pPr>
        <w:jc w:val="left"/>
        <w:rPr>
          <w:rFonts w:eastAsia="仿宋"/>
          <w:sz w:val="32"/>
          <w:szCs w:val="32"/>
        </w:rPr>
      </w:pPr>
      <w:r>
        <w:rPr>
          <w:rFonts w:eastAsia="仿宋_GB2312"/>
          <w:sz w:val="32"/>
          <w:szCs w:val="32"/>
        </w:rPr>
        <w:t>报价得分计算：报价得分=（评标基准价/投标报价）×10分</w:t>
      </w:r>
    </w:p>
    <w:p>
      <w:pPr>
        <w:ind w:firstLine="480" w:firstLineChars="150"/>
        <w:jc w:val="left"/>
        <w:rPr>
          <w:rFonts w:eastAsia="仿宋_GB2312"/>
          <w:sz w:val="32"/>
          <w:szCs w:val="32"/>
        </w:rPr>
      </w:pPr>
      <w:r>
        <w:rPr>
          <w:rFonts w:eastAsia="仿宋_GB2312"/>
          <w:sz w:val="32"/>
          <w:szCs w:val="32"/>
        </w:rPr>
        <w:t>（2）在价格比拼环节，挑战者不得以明显低于成本的价格进行恶意报价。挑战者对其余挑战者的报价有异议，可当场向组委会秘书处提出，如认定为恶意报价，则该报价无效，价格比拼环节得分为零。</w:t>
      </w: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jc w:val="both"/>
        <w:rPr>
          <w:rFonts w:ascii="宋体" w:hAnsi="宋体"/>
          <w:sz w:val="44"/>
          <w:szCs w:val="44"/>
        </w:rPr>
      </w:pPr>
      <w:bookmarkStart w:id="0" w:name="_GoBack"/>
      <w:bookmarkEnd w:id="0"/>
    </w:p>
    <w:sectPr>
      <w:footerReference r:id="rId3"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0604"/>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3661BF"/>
    <w:multiLevelType w:val="singleLevel"/>
    <w:tmpl w:val="E63661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5"/>
    <w:rsid w:val="00007FD7"/>
    <w:rsid w:val="000129FD"/>
    <w:rsid w:val="0002347E"/>
    <w:rsid w:val="00032130"/>
    <w:rsid w:val="00032F89"/>
    <w:rsid w:val="0003318A"/>
    <w:rsid w:val="00040B74"/>
    <w:rsid w:val="00051821"/>
    <w:rsid w:val="00062E5C"/>
    <w:rsid w:val="0006363C"/>
    <w:rsid w:val="00066DF5"/>
    <w:rsid w:val="00071D93"/>
    <w:rsid w:val="000761D2"/>
    <w:rsid w:val="00080057"/>
    <w:rsid w:val="000816E7"/>
    <w:rsid w:val="0008260C"/>
    <w:rsid w:val="00086056"/>
    <w:rsid w:val="000867D0"/>
    <w:rsid w:val="000A0F72"/>
    <w:rsid w:val="000A32CA"/>
    <w:rsid w:val="000A57ED"/>
    <w:rsid w:val="000B1767"/>
    <w:rsid w:val="000C61AD"/>
    <w:rsid w:val="000D1700"/>
    <w:rsid w:val="000E340A"/>
    <w:rsid w:val="0011697A"/>
    <w:rsid w:val="0013448E"/>
    <w:rsid w:val="001344DB"/>
    <w:rsid w:val="00134510"/>
    <w:rsid w:val="00140C85"/>
    <w:rsid w:val="001441CC"/>
    <w:rsid w:val="001616FB"/>
    <w:rsid w:val="00180DA2"/>
    <w:rsid w:val="00183A0F"/>
    <w:rsid w:val="001B54E0"/>
    <w:rsid w:val="001C4F7F"/>
    <w:rsid w:val="001F7FF5"/>
    <w:rsid w:val="00232CA5"/>
    <w:rsid w:val="00234A71"/>
    <w:rsid w:val="00252EBF"/>
    <w:rsid w:val="00264DAB"/>
    <w:rsid w:val="00266D1B"/>
    <w:rsid w:val="00270FF8"/>
    <w:rsid w:val="00276F4B"/>
    <w:rsid w:val="0027748A"/>
    <w:rsid w:val="00284E73"/>
    <w:rsid w:val="002906F6"/>
    <w:rsid w:val="002B4F8A"/>
    <w:rsid w:val="002C7C36"/>
    <w:rsid w:val="002E4D72"/>
    <w:rsid w:val="002F07DA"/>
    <w:rsid w:val="002F1DAC"/>
    <w:rsid w:val="002F3FCA"/>
    <w:rsid w:val="003063D1"/>
    <w:rsid w:val="00337030"/>
    <w:rsid w:val="00340B21"/>
    <w:rsid w:val="00347BA4"/>
    <w:rsid w:val="00352B94"/>
    <w:rsid w:val="00352F7D"/>
    <w:rsid w:val="003616FD"/>
    <w:rsid w:val="00375FF1"/>
    <w:rsid w:val="003825E5"/>
    <w:rsid w:val="00383217"/>
    <w:rsid w:val="00393214"/>
    <w:rsid w:val="003A485B"/>
    <w:rsid w:val="003A4D8B"/>
    <w:rsid w:val="003A59B4"/>
    <w:rsid w:val="003A7372"/>
    <w:rsid w:val="003B3189"/>
    <w:rsid w:val="003B3ACD"/>
    <w:rsid w:val="003B49FF"/>
    <w:rsid w:val="003C1485"/>
    <w:rsid w:val="003C2E76"/>
    <w:rsid w:val="003D00EB"/>
    <w:rsid w:val="003D4B85"/>
    <w:rsid w:val="003F274E"/>
    <w:rsid w:val="003F48C9"/>
    <w:rsid w:val="003F6206"/>
    <w:rsid w:val="003F653E"/>
    <w:rsid w:val="00404745"/>
    <w:rsid w:val="00404ED1"/>
    <w:rsid w:val="00411A2B"/>
    <w:rsid w:val="00421EF3"/>
    <w:rsid w:val="0043163F"/>
    <w:rsid w:val="004410B5"/>
    <w:rsid w:val="00445027"/>
    <w:rsid w:val="00452E83"/>
    <w:rsid w:val="00455C5A"/>
    <w:rsid w:val="00466532"/>
    <w:rsid w:val="00470E9E"/>
    <w:rsid w:val="004738DC"/>
    <w:rsid w:val="00480A12"/>
    <w:rsid w:val="004822FA"/>
    <w:rsid w:val="00482CDA"/>
    <w:rsid w:val="00485575"/>
    <w:rsid w:val="0049790E"/>
    <w:rsid w:val="004A6483"/>
    <w:rsid w:val="004B3E6C"/>
    <w:rsid w:val="004C48AC"/>
    <w:rsid w:val="004D47BF"/>
    <w:rsid w:val="004E4E88"/>
    <w:rsid w:val="00511BF8"/>
    <w:rsid w:val="00524124"/>
    <w:rsid w:val="0053134E"/>
    <w:rsid w:val="00531E0D"/>
    <w:rsid w:val="005507B2"/>
    <w:rsid w:val="00553744"/>
    <w:rsid w:val="00560779"/>
    <w:rsid w:val="00564DC9"/>
    <w:rsid w:val="005A18AB"/>
    <w:rsid w:val="005C3BEC"/>
    <w:rsid w:val="005C54E4"/>
    <w:rsid w:val="005D4725"/>
    <w:rsid w:val="005E2C2E"/>
    <w:rsid w:val="005E61CA"/>
    <w:rsid w:val="005E7870"/>
    <w:rsid w:val="005F2DFB"/>
    <w:rsid w:val="00616234"/>
    <w:rsid w:val="006240A9"/>
    <w:rsid w:val="00624E87"/>
    <w:rsid w:val="0065322A"/>
    <w:rsid w:val="00654001"/>
    <w:rsid w:val="00654995"/>
    <w:rsid w:val="00665DD3"/>
    <w:rsid w:val="00677B76"/>
    <w:rsid w:val="00693CDA"/>
    <w:rsid w:val="00696612"/>
    <w:rsid w:val="006A26B3"/>
    <w:rsid w:val="006B185C"/>
    <w:rsid w:val="006B1BF8"/>
    <w:rsid w:val="006D0496"/>
    <w:rsid w:val="006D43DC"/>
    <w:rsid w:val="006F2791"/>
    <w:rsid w:val="006F41A5"/>
    <w:rsid w:val="006F5190"/>
    <w:rsid w:val="00710B58"/>
    <w:rsid w:val="007216F6"/>
    <w:rsid w:val="007232FB"/>
    <w:rsid w:val="00732EB1"/>
    <w:rsid w:val="00733202"/>
    <w:rsid w:val="007369A2"/>
    <w:rsid w:val="00752447"/>
    <w:rsid w:val="007543D7"/>
    <w:rsid w:val="0076625C"/>
    <w:rsid w:val="00766C90"/>
    <w:rsid w:val="00772B4D"/>
    <w:rsid w:val="00790E2D"/>
    <w:rsid w:val="00792C39"/>
    <w:rsid w:val="007A6901"/>
    <w:rsid w:val="007B4A9F"/>
    <w:rsid w:val="007C2085"/>
    <w:rsid w:val="007D40E9"/>
    <w:rsid w:val="007E4F08"/>
    <w:rsid w:val="007F3583"/>
    <w:rsid w:val="008034AF"/>
    <w:rsid w:val="008059C9"/>
    <w:rsid w:val="00834F56"/>
    <w:rsid w:val="0084658A"/>
    <w:rsid w:val="008603A7"/>
    <w:rsid w:val="00885CF8"/>
    <w:rsid w:val="00890594"/>
    <w:rsid w:val="00892C77"/>
    <w:rsid w:val="008A4034"/>
    <w:rsid w:val="008A6314"/>
    <w:rsid w:val="008A6E7C"/>
    <w:rsid w:val="008D3F85"/>
    <w:rsid w:val="008D43B0"/>
    <w:rsid w:val="008D4A00"/>
    <w:rsid w:val="008D6381"/>
    <w:rsid w:val="008E2E4C"/>
    <w:rsid w:val="008E6E55"/>
    <w:rsid w:val="008F0DB4"/>
    <w:rsid w:val="00901070"/>
    <w:rsid w:val="00901BB8"/>
    <w:rsid w:val="009074F5"/>
    <w:rsid w:val="009106D6"/>
    <w:rsid w:val="00910B60"/>
    <w:rsid w:val="0092098B"/>
    <w:rsid w:val="00924F2A"/>
    <w:rsid w:val="00932F6F"/>
    <w:rsid w:val="0093572E"/>
    <w:rsid w:val="009361B5"/>
    <w:rsid w:val="0094022C"/>
    <w:rsid w:val="0094248E"/>
    <w:rsid w:val="009425D6"/>
    <w:rsid w:val="009505D0"/>
    <w:rsid w:val="00954088"/>
    <w:rsid w:val="00986B3B"/>
    <w:rsid w:val="009A3D96"/>
    <w:rsid w:val="009A46C6"/>
    <w:rsid w:val="009B02DE"/>
    <w:rsid w:val="009B7C74"/>
    <w:rsid w:val="009C79AF"/>
    <w:rsid w:val="009D7839"/>
    <w:rsid w:val="009E32CF"/>
    <w:rsid w:val="009F16DE"/>
    <w:rsid w:val="00A00D27"/>
    <w:rsid w:val="00A05277"/>
    <w:rsid w:val="00A204C2"/>
    <w:rsid w:val="00A40205"/>
    <w:rsid w:val="00A61253"/>
    <w:rsid w:val="00A74E3A"/>
    <w:rsid w:val="00A8272D"/>
    <w:rsid w:val="00A93BE7"/>
    <w:rsid w:val="00A9539A"/>
    <w:rsid w:val="00A97998"/>
    <w:rsid w:val="00AA68BD"/>
    <w:rsid w:val="00AB76AC"/>
    <w:rsid w:val="00AD42FD"/>
    <w:rsid w:val="00AE1D0C"/>
    <w:rsid w:val="00AE586E"/>
    <w:rsid w:val="00AE64B0"/>
    <w:rsid w:val="00B05CCD"/>
    <w:rsid w:val="00B163CD"/>
    <w:rsid w:val="00B4686C"/>
    <w:rsid w:val="00B51134"/>
    <w:rsid w:val="00B54B35"/>
    <w:rsid w:val="00B61648"/>
    <w:rsid w:val="00B74ECB"/>
    <w:rsid w:val="00B77612"/>
    <w:rsid w:val="00BC6C15"/>
    <w:rsid w:val="00C12A97"/>
    <w:rsid w:val="00C2027C"/>
    <w:rsid w:val="00C21E42"/>
    <w:rsid w:val="00C220F1"/>
    <w:rsid w:val="00C2796C"/>
    <w:rsid w:val="00C31191"/>
    <w:rsid w:val="00C37B29"/>
    <w:rsid w:val="00C43E8B"/>
    <w:rsid w:val="00C52CBD"/>
    <w:rsid w:val="00C55F5F"/>
    <w:rsid w:val="00C606D1"/>
    <w:rsid w:val="00C73D23"/>
    <w:rsid w:val="00C81FB8"/>
    <w:rsid w:val="00C84EEB"/>
    <w:rsid w:val="00C85F2A"/>
    <w:rsid w:val="00C91ACB"/>
    <w:rsid w:val="00C940E1"/>
    <w:rsid w:val="00CA187D"/>
    <w:rsid w:val="00CA3F0E"/>
    <w:rsid w:val="00CC05D4"/>
    <w:rsid w:val="00CE0FDB"/>
    <w:rsid w:val="00CE28C1"/>
    <w:rsid w:val="00CE7994"/>
    <w:rsid w:val="00CF6861"/>
    <w:rsid w:val="00D04708"/>
    <w:rsid w:val="00D14374"/>
    <w:rsid w:val="00D402D0"/>
    <w:rsid w:val="00D515D2"/>
    <w:rsid w:val="00D51CB7"/>
    <w:rsid w:val="00D5752F"/>
    <w:rsid w:val="00D6138D"/>
    <w:rsid w:val="00D665BF"/>
    <w:rsid w:val="00D71432"/>
    <w:rsid w:val="00D80F39"/>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0624"/>
    <w:rsid w:val="00E26C0C"/>
    <w:rsid w:val="00E2774F"/>
    <w:rsid w:val="00E418DE"/>
    <w:rsid w:val="00E4284E"/>
    <w:rsid w:val="00E437B2"/>
    <w:rsid w:val="00E4406C"/>
    <w:rsid w:val="00E4704A"/>
    <w:rsid w:val="00E51D00"/>
    <w:rsid w:val="00E527A4"/>
    <w:rsid w:val="00E56BA3"/>
    <w:rsid w:val="00E84292"/>
    <w:rsid w:val="00E93A17"/>
    <w:rsid w:val="00E96559"/>
    <w:rsid w:val="00EA6580"/>
    <w:rsid w:val="00EB3039"/>
    <w:rsid w:val="00EC378D"/>
    <w:rsid w:val="00ED12ED"/>
    <w:rsid w:val="00ED54E8"/>
    <w:rsid w:val="00ED7124"/>
    <w:rsid w:val="00F026E8"/>
    <w:rsid w:val="00F21E29"/>
    <w:rsid w:val="00F23422"/>
    <w:rsid w:val="00F277E1"/>
    <w:rsid w:val="00F65CB4"/>
    <w:rsid w:val="00F67C6C"/>
    <w:rsid w:val="00F8495E"/>
    <w:rsid w:val="00FA0638"/>
    <w:rsid w:val="00FB332C"/>
    <w:rsid w:val="00FB49DE"/>
    <w:rsid w:val="00FE0B5F"/>
    <w:rsid w:val="00FF33E3"/>
    <w:rsid w:val="1228503B"/>
    <w:rsid w:val="35530F9F"/>
    <w:rsid w:val="428A1780"/>
    <w:rsid w:val="5844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link w:val="18"/>
    <w:qFormat/>
    <w:uiPriority w:val="99"/>
    <w:rPr>
      <w:rFonts w:ascii="仿宋_GB2312" w:hAnsi="Calibri" w:eastAsia="仿宋_GB2312" w:cs="仿宋_GB2312"/>
      <w:spacing w:val="-4"/>
      <w:kern w:val="0"/>
      <w:sz w:val="16"/>
      <w:szCs w:val="16"/>
    </w:rPr>
  </w:style>
  <w:style w:type="paragraph" w:styleId="3">
    <w:name w:val="Body Text"/>
    <w:basedOn w:val="1"/>
    <w:link w:val="17"/>
    <w:qFormat/>
    <w:uiPriority w:val="99"/>
    <w:pPr>
      <w:spacing w:after="120"/>
    </w:pPr>
    <w:rPr>
      <w:rFonts w:ascii="Calibri" w:hAnsi="Calibri" w:cs="Calibri"/>
      <w:kern w:val="0"/>
      <w:sz w:val="24"/>
    </w:rPr>
  </w:style>
  <w:style w:type="paragraph" w:styleId="4">
    <w:name w:val="Date"/>
    <w:basedOn w:val="1"/>
    <w:next w:val="1"/>
    <w:link w:val="21"/>
    <w:semiHidden/>
    <w:unhideWhenUsed/>
    <w:uiPriority w:val="99"/>
    <w:pPr>
      <w:ind w:left="100" w:leftChars="2500"/>
    </w:p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cs="宋体"/>
      <w:b/>
      <w:bCs/>
      <w:szCs w:val="21"/>
    </w:rPr>
  </w:style>
  <w:style w:type="table" w:styleId="9">
    <w:name w:val="Table Grid"/>
    <w:basedOn w:val="8"/>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semiHidden/>
    <w:unhideWhenUsed/>
    <w:uiPriority w:val="99"/>
    <w:rPr>
      <w:color w:val="0000FF"/>
      <w:u w:val="single"/>
    </w:rPr>
  </w:style>
  <w:style w:type="character" w:customStyle="1" w:styleId="12">
    <w:name w:val="页眉 Char"/>
    <w:basedOn w:val="10"/>
    <w:link w:val="6"/>
    <w:semiHidden/>
    <w:uiPriority w:val="99"/>
    <w:rPr>
      <w:rFonts w:ascii="Times New Roman" w:hAnsi="Times New Roman" w:eastAsia="宋体" w:cs="Times New Roman"/>
      <w:sz w:val="18"/>
      <w:szCs w:val="18"/>
    </w:rPr>
  </w:style>
  <w:style w:type="character" w:customStyle="1" w:styleId="13">
    <w:name w:val="页脚 Char"/>
    <w:basedOn w:val="10"/>
    <w:link w:val="5"/>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rPr>
      <w:rFonts w:ascii="Calibri" w:hAnsi="Calibri" w:cs="Calibri"/>
      <w:szCs w:val="21"/>
    </w:rPr>
  </w:style>
  <w:style w:type="paragraph" w:customStyle="1" w:styleId="15">
    <w:name w:val="清單段落"/>
    <w:basedOn w:val="1"/>
    <w:semiHidden/>
    <w:uiPriority w:val="0"/>
    <w:pPr>
      <w:ind w:left="480" w:leftChars="200"/>
      <w:jc w:val="left"/>
    </w:pPr>
    <w:rPr>
      <w:rFonts w:ascii="Calibri" w:hAnsi="Calibri" w:eastAsia="PMingLiU"/>
      <w:sz w:val="24"/>
    </w:rPr>
  </w:style>
  <w:style w:type="character" w:customStyle="1" w:styleId="16">
    <w:name w:val="font11"/>
    <w:basedOn w:val="10"/>
    <w:qFormat/>
    <w:uiPriority w:val="0"/>
    <w:rPr>
      <w:rFonts w:hint="eastAsia" w:ascii="宋体" w:hAnsi="宋体" w:eastAsia="宋体" w:cs="宋体"/>
      <w:color w:val="000000"/>
      <w:sz w:val="21"/>
      <w:szCs w:val="21"/>
      <w:u w:val="none"/>
    </w:rPr>
  </w:style>
  <w:style w:type="character" w:customStyle="1" w:styleId="17">
    <w:name w:val="正文文本 Char"/>
    <w:basedOn w:val="10"/>
    <w:link w:val="3"/>
    <w:uiPriority w:val="99"/>
    <w:rPr>
      <w:rFonts w:ascii="Calibri" w:hAnsi="Calibri" w:eastAsia="宋体" w:cs="Calibri"/>
      <w:kern w:val="0"/>
      <w:sz w:val="24"/>
      <w:szCs w:val="24"/>
    </w:rPr>
  </w:style>
  <w:style w:type="character" w:customStyle="1" w:styleId="18">
    <w:name w:val="正文文本 3 Char"/>
    <w:basedOn w:val="10"/>
    <w:link w:val="2"/>
    <w:uiPriority w:val="99"/>
    <w:rPr>
      <w:rFonts w:ascii="仿宋_GB2312" w:hAnsi="Calibri" w:eastAsia="仿宋_GB2312" w:cs="仿宋_GB2312"/>
      <w:spacing w:val="-4"/>
      <w:kern w:val="0"/>
      <w:sz w:val="16"/>
      <w:szCs w:val="16"/>
    </w:rPr>
  </w:style>
  <w:style w:type="paragraph" w:customStyle="1" w:styleId="19">
    <w:name w:val="List Paragraph1"/>
    <w:basedOn w:val="1"/>
    <w:qFormat/>
    <w:uiPriority w:val="99"/>
    <w:pPr>
      <w:ind w:firstLine="420" w:firstLineChars="200"/>
    </w:pPr>
    <w:rPr>
      <w:rFonts w:ascii="Calibri" w:hAnsi="Calibri" w:cs="Calibri"/>
      <w:szCs w:val="21"/>
    </w:rPr>
  </w:style>
  <w:style w:type="paragraph" w:styleId="20">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21">
    <w:name w:val="日期 Char"/>
    <w:basedOn w:val="10"/>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1313</Words>
  <Characters>7488</Characters>
  <Lines>62</Lines>
  <Paragraphs>17</Paragraphs>
  <TotalTime>18</TotalTime>
  <ScaleCrop>false</ScaleCrop>
  <LinksUpToDate>false</LinksUpToDate>
  <CharactersWithSpaces>8784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2019-05-22T01:50:00Z</dcterms:created>
  <dc:creator>沈珊</dc:creator>
  <cp:lastModifiedBy>STC-没变化的</cp:lastModifiedBy>
  <cp:lastPrinted>2019-04-17T06:51:00Z</cp:lastPrinted>
  <dcterms:modified xsi:type="dcterms:W3CDTF">2019-05-22T09:15:15Z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